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19A" w:rsidRPr="000D123E" w:rsidRDefault="0011219A" w:rsidP="0011219A">
      <w:pPr>
        <w:spacing w:after="0" w:line="240" w:lineRule="auto"/>
        <w:rPr>
          <w:rFonts w:ascii="Trebuchet MS" w:hAnsi="Trebuchet MS" w:cs="Times New Roman"/>
          <w:b/>
          <w:sz w:val="32"/>
          <w:szCs w:val="32"/>
        </w:rPr>
      </w:pPr>
      <w:bookmarkStart w:id="0" w:name="_GoBack"/>
      <w:bookmarkEnd w:id="0"/>
      <w:r w:rsidRPr="000D123E">
        <w:rPr>
          <w:rFonts w:ascii="Trebuchet MS" w:hAnsi="Trebuchet MS" w:cs="Times New Roman"/>
          <w:b/>
          <w:sz w:val="32"/>
          <w:szCs w:val="32"/>
        </w:rPr>
        <w:t>D.2.4. Tesiste üretilen atıkların uygun şekilde yönetimini sağlamak için koşullar</w:t>
      </w:r>
    </w:p>
    <w:p w:rsidR="00803045" w:rsidRP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Sahada üretilen tüm atıklar 22/2011 sayılı Kanun ve atık yönetimi ve kirlenmiş topraklar için geçerli özel mevzuat hükümlerine uygun olarak idare edilecek ve atık, gerekirse, özelliklerini ve gideceği en uygun yeri belirlemek için tanımlanacaktır.</w:t>
      </w:r>
    </w:p>
    <w:p w:rsidR="00803045" w:rsidRPr="00803045" w:rsidRDefault="00803045" w:rsidP="0011219A">
      <w:pPr>
        <w:spacing w:after="0" w:line="240" w:lineRule="auto"/>
        <w:rPr>
          <w:rFonts w:ascii="Trebuchet MS" w:hAnsi="Trebuchet MS" w:cs="Times New Roman"/>
          <w:sz w:val="20"/>
          <w:szCs w:val="20"/>
        </w:rPr>
      </w:pPr>
    </w:p>
    <w:p w:rsidR="0011219A" w:rsidRPr="00803045" w:rsidRDefault="0011219A" w:rsidP="00803045">
      <w:pPr>
        <w:spacing w:after="0" w:line="240" w:lineRule="exact"/>
        <w:ind w:right="-1"/>
        <w:jc w:val="both"/>
        <w:rPr>
          <w:rFonts w:ascii="Trebuchet MS" w:hAnsi="Trebuchet MS" w:cs="Times New Roman"/>
          <w:sz w:val="20"/>
          <w:szCs w:val="20"/>
        </w:rPr>
      </w:pPr>
      <w:r w:rsidRPr="00D55964">
        <w:rPr>
          <w:rFonts w:ascii="Trebuchet MS" w:eastAsia="Times New Roman" w:hAnsi="Trebuchet MS" w:cs="Arial"/>
          <w:sz w:val="20"/>
          <w:szCs w:val="20"/>
          <w:lang w:eastAsia="es-ES"/>
        </w:rPr>
        <w:t>Üretilen</w:t>
      </w:r>
      <w:r w:rsidRPr="00803045">
        <w:rPr>
          <w:rFonts w:ascii="Trebuchet MS" w:hAnsi="Trebuchet MS" w:cs="Times New Roman"/>
          <w:sz w:val="20"/>
          <w:szCs w:val="20"/>
        </w:rPr>
        <w:t xml:space="preserve"> farklı atık türlerini diğer atıklar veya atık sıvılarla karıştırmak yasaktır.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Kaynağında ayrılmalılar ve bu karışımlar önlemek için yeterli toplama ve depolama araçları oluşturulmalıdır.</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hiyerarşisi ilkelerinin gereği olarak, her türlü atığın, yetkili bir atık yönetimi işletmecisine teslim edilerek yeniden kullanımı, geri dönüşümü veya enerji değerlendirmesi hedeflenmelidir.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bertarafına, sadece daha önce usulüne uygun olarak yeniden kullanımı, geri dönüşümü veya değerlendirmesi teknik, ekonomik ve çevresel olarak mümkün olmadığı gerekçelendirilmiş ise izin verilebilir.</w:t>
      </w:r>
    </w:p>
    <w:p w:rsidR="00803045" w:rsidRDefault="00803045" w:rsidP="0011219A">
      <w:pPr>
        <w:spacing w:after="0" w:line="240" w:lineRule="auto"/>
        <w:rPr>
          <w:rFonts w:ascii="Trebuchet MS" w:hAnsi="Trebuchet MS" w:cs="Times New Roman"/>
          <w:sz w:val="20"/>
          <w:szCs w:val="20"/>
        </w:rPr>
      </w:pPr>
    </w:p>
    <w:p w:rsid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Yeniden üretim ve yeniden kullanmanın diğer değerlendirme biçimlerine göre (malzeme veya enerji değerlendirme) önceliği bulunmaktadır.</w:t>
      </w:r>
      <w:r w:rsidR="00803045">
        <w:rPr>
          <w:rFonts w:ascii="Trebuchet MS" w:hAnsi="Trebuchet MS" w:cs="Times New Roman"/>
          <w:sz w:val="20"/>
          <w:szCs w:val="20"/>
        </w:rPr>
        <w:t xml:space="preserve"> </w:t>
      </w:r>
      <w:r w:rsidRPr="00803045">
        <w:rPr>
          <w:rFonts w:ascii="Trebuchet MS" w:hAnsi="Trebuchet MS" w:cs="Times New Roman"/>
          <w:sz w:val="20"/>
          <w:szCs w:val="20"/>
        </w:rPr>
        <w:t>Bask Bölgesinde arıtılmaları için atık yönetimi tesisleri bulunan atıklar, kendine yeterlik ve yakınlık ilkelerine uygun olarak, bu tesislere öncelikle gönderilecektir.</w:t>
      </w:r>
      <w:r w:rsidR="00803045">
        <w:rPr>
          <w:rFonts w:ascii="Trebuchet MS" w:hAnsi="Trebuchet MS" w:cs="Times New Roman"/>
          <w:sz w:val="20"/>
          <w:szCs w:val="20"/>
        </w:rPr>
        <w:t xml:space="preserve"> </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Nihai hedefleri yetkili atık depolama alanında bertaraf olan atıklar için özellik tespiti atık depolama alanlarına atık kabulü kriterleri ve usullerini belirleyen 19 Aralık 2002 tarihli 2003/33/EC sayılı Konsey Kararı hükümleri çerçevesinde gerçekleştirilecektir.</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Üretim faaliyetindeki farklılıklar ve üretim ve atık üretimi arasındaki ilişki dikkate alındığında, tesiste üretilen ve bu izne dahil atık miktarları, faaliyet göstergelerinde de yansıtıldığı üzere, sadece bilgilendirme amaçlıdır.</w:t>
      </w:r>
      <w:r w:rsidR="00803045">
        <w:rPr>
          <w:rFonts w:ascii="Trebuchet MS" w:hAnsi="Trebuchet MS" w:cs="Times New Roman"/>
          <w:sz w:val="20"/>
          <w:szCs w:val="20"/>
        </w:rPr>
        <w:t xml:space="preserve"> </w:t>
      </w:r>
      <w:r w:rsidRPr="00803045">
        <w:rPr>
          <w:rFonts w:ascii="Trebuchet MS" w:hAnsi="Trebuchet MS" w:cs="Times New Roman"/>
          <w:sz w:val="20"/>
          <w:szCs w:val="20"/>
        </w:rPr>
        <w:t>İznin güncelleştirilmesi sadece üretilen miktarlardaki artış daha önce belirlenen depolama ve ambalaj koşullarında bir değişiklik gerektirdiğinde talep edilmelidir.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depolama için alanları su geçirmez zemine sahip olacaktır.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Fiziksel durumları (sıvı veya macun benzeri), ya da emprenye yeteneği nedeniyle deşarj veya sızıntıya neden olabilecek kalıntıların taşması durumunda dışarıda dökülmesini önlemek için yeterli toplama sistemleri olacaktır.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Toz atık durumunda, yağmur suyu ile teması ve rüzgarla dağılmasından kaçınılacak, gerekirse, üstleri örtülecektir.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Atıkların ortadan kaybolması, kayıp veya kaçak durumunda bu durum hemen Yetkili Mercie ve YYYYY Belediyesine bildirilmelidir.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D.2.4.1. Tehlikeli atık.</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Üretim sürecinde fabrika tarafından ilan edilen tehlikeli atıklar şunlardır</w:t>
      </w:r>
    </w:p>
    <w:p w:rsidR="0011219A" w:rsidRPr="00803045" w:rsidRDefault="0011219A" w:rsidP="0011219A">
      <w:pPr>
        <w:spacing w:after="0" w:line="240" w:lineRule="auto"/>
        <w:rPr>
          <w:rFonts w:ascii="Trebuchet MS" w:hAnsi="Trebuchet MS" w:cs="Times New Roman"/>
          <w:b/>
          <w:sz w:val="20"/>
          <w:szCs w:val="20"/>
        </w:rPr>
      </w:pPr>
    </w:p>
    <w:p w:rsidR="0011219A" w:rsidRPr="00803045" w:rsidRDefault="0011219A" w:rsidP="0011219A">
      <w:pPr>
        <w:spacing w:after="0" w:line="240" w:lineRule="auto"/>
        <w:rPr>
          <w:rFonts w:ascii="Trebuchet MS" w:hAnsi="Trebuchet MS" w:cs="Times New Roman"/>
          <w:b/>
          <w:sz w:val="20"/>
          <w:szCs w:val="20"/>
        </w:rPr>
      </w:pPr>
      <w:r w:rsidRPr="00803045">
        <w:rPr>
          <w:rFonts w:ascii="Trebuchet MS" w:hAnsi="Trebuchet MS" w:cs="Times New Roman"/>
          <w:b/>
          <w:sz w:val="20"/>
          <w:szCs w:val="20"/>
        </w:rPr>
        <w:t>Proses Numarası 1 "Ark Ocağı"</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1:</w:t>
      </w:r>
      <w:r w:rsidR="00803045">
        <w:rPr>
          <w:rFonts w:ascii="Trebuchet MS" w:hAnsi="Trebuchet MS" w:cs="Times New Roman"/>
          <w:sz w:val="20"/>
          <w:szCs w:val="20"/>
        </w:rPr>
        <w:t xml:space="preserve"> </w:t>
      </w:r>
      <w:r w:rsidRPr="00803045">
        <w:rPr>
          <w:rFonts w:ascii="Trebuchet MS" w:hAnsi="Trebuchet MS" w:cs="Times New Roman"/>
          <w:sz w:val="20"/>
          <w:szCs w:val="20"/>
        </w:rPr>
        <w:t>"Gaz arıtımından kaynaklanan katı atıklar"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Tanımlama:</w:t>
      </w:r>
      <w:r w:rsidR="00803045">
        <w:rPr>
          <w:rFonts w:ascii="Trebuchet MS" w:hAnsi="Trebuchet MS" w:cs="Times New Roman"/>
          <w:sz w:val="20"/>
          <w:szCs w:val="20"/>
        </w:rPr>
        <w:t xml:space="preserve"> </w:t>
      </w:r>
      <w:r w:rsidRPr="00803045">
        <w:rPr>
          <w:rFonts w:ascii="Trebuchet MS" w:hAnsi="Trebuchet MS" w:cs="Times New Roman"/>
          <w:sz w:val="20"/>
          <w:szCs w:val="20"/>
        </w:rPr>
        <w:t>NIF/NIMA/1/1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Kodu:</w:t>
      </w:r>
      <w:r w:rsidR="00803045">
        <w:rPr>
          <w:rFonts w:ascii="Trebuchet MS" w:hAnsi="Trebuchet MS" w:cs="Times New Roman"/>
          <w:sz w:val="20"/>
          <w:szCs w:val="20"/>
        </w:rPr>
        <w:t xml:space="preserve"> </w:t>
      </w:r>
      <w:r w:rsidRPr="00803045">
        <w:rPr>
          <w:rFonts w:ascii="Trebuchet MS" w:hAnsi="Trebuchet MS" w:cs="Times New Roman"/>
          <w:sz w:val="20"/>
          <w:szCs w:val="20"/>
        </w:rPr>
        <w:t>Q9//R4 //S25//C7/11/18//H14//A231//B0011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EWC (Avrupa Atık Kataloğu) kodu: 100207</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Üretilen yıllık tutarı: xxx ton</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Ark fırını gazlarının filtresi sonucu üretilmektedir.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Bileşimlerinde şu metaller vardır: demir, çinko, kurşun ve kadmiyum</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mekanik olarak ayrılır ve tanklara taşınır. Buradan da yetkili kişilere teslim etmek üzere geri çıkarılır.</w:t>
      </w:r>
    </w:p>
    <w:p w:rsidR="00803045" w:rsidRDefault="00803045" w:rsidP="0011219A">
      <w:pPr>
        <w:spacing w:after="0" w:line="240" w:lineRule="auto"/>
        <w:rPr>
          <w:rFonts w:ascii="Trebuchet MS" w:hAnsi="Trebuchet MS" w:cs="Times New Roman"/>
          <w:b/>
          <w:sz w:val="20"/>
          <w:szCs w:val="20"/>
        </w:rPr>
      </w:pPr>
    </w:p>
    <w:p w:rsidR="0011219A" w:rsidRPr="00803045" w:rsidRDefault="0011219A" w:rsidP="0011219A">
      <w:pPr>
        <w:spacing w:after="0" w:line="240" w:lineRule="auto"/>
        <w:rPr>
          <w:rFonts w:ascii="Trebuchet MS" w:hAnsi="Trebuchet MS" w:cs="Times New Roman"/>
          <w:b/>
          <w:sz w:val="20"/>
          <w:szCs w:val="20"/>
        </w:rPr>
      </w:pPr>
      <w:r w:rsidRPr="00803045">
        <w:rPr>
          <w:rFonts w:ascii="Trebuchet MS" w:hAnsi="Trebuchet MS" w:cs="Times New Roman"/>
          <w:b/>
          <w:sz w:val="20"/>
          <w:szCs w:val="20"/>
        </w:rPr>
        <w:t>Proses Numarası 2 "Pota fırını"</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lastRenderedPageBreak/>
        <w:t>Bu proseste üretilen tehlikeli atıklar, proseslerde üretilen ve Genel Hizmetler prosesleri ve/veya İlişkili Atık şeklinde ortaklaşa kodlanmış görünen diğer benzeri atıklar ile birlikte yönetilmektedir.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b/>
          <w:sz w:val="20"/>
          <w:szCs w:val="20"/>
        </w:rPr>
      </w:pPr>
      <w:r w:rsidRPr="00803045">
        <w:rPr>
          <w:rFonts w:ascii="Trebuchet MS" w:hAnsi="Trebuchet MS" w:cs="Times New Roman"/>
          <w:b/>
          <w:sz w:val="20"/>
          <w:szCs w:val="20"/>
        </w:rPr>
        <w:t>Proses Numarası 3: Haddeleme</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Bu proseste üretilen tehlikeli atıklar, proseslerde üretilen ve Genel Hizmetler prosesleri ve/veya İlişkili Atık şeklinde ortaklaşa kodlanmış görünen diğer benzeri atıklar ile birlikte yönetilmektedir.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b/>
          <w:sz w:val="20"/>
          <w:szCs w:val="20"/>
        </w:rPr>
      </w:pPr>
      <w:r w:rsidRPr="00803045">
        <w:rPr>
          <w:rFonts w:ascii="Trebuchet MS" w:hAnsi="Trebuchet MS" w:cs="Times New Roman"/>
          <w:b/>
          <w:sz w:val="20"/>
          <w:szCs w:val="20"/>
        </w:rPr>
        <w:t>Proses Numarası 4: Atıksu arıtma tesisi</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b/>
          <w:sz w:val="20"/>
          <w:szCs w:val="20"/>
        </w:rPr>
        <w:t xml:space="preserve">Proses Numarası 5: Genel Hizmetler: </w:t>
      </w:r>
      <w:r w:rsidRPr="00803045">
        <w:rPr>
          <w:rFonts w:ascii="Trebuchet MS" w:hAnsi="Trebuchet MS" w:cs="Times New Roman"/>
          <w:sz w:val="20"/>
          <w:szCs w:val="20"/>
        </w:rPr>
        <w:t>Tüm tesisler için ortak</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1: "mineral esaslı klorsuz motor, şanzıman ve yağlama yağları"</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Tanımlama: NIF/NIMA /5/1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kodu; Q7//R9//L8//C51//H5/6//A231(2)//B0019</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EWC (Avrupa Atık Kataloğu) kodu: 130205</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Üretilen yıllık tutarı: xxx ton</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Genel Bakımda makine ve ekipman yağ ikmal çalışmalarında üretilmektedir.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Kullanılmış mekanik ve hidrolik yağlardan oluşur.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Dolduğunda atık depolama alanına taşınan, atıkların üretildiği yerin yanında duran, bu atıklar için belirlenen bir kapta toplanır.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2:"Cıva içeren piller"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Tanımlama: NIF/NIMA /5/2</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kodu; Q6//R13//S37//C16//H6//A231(2)//B0019</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EWC (Avrupa Atık Kataloğu) kodu:160603</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Yıllık üretim miktarı:XX kilogram</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Bu, kullanılan pillerin toplanması işleminde, genel bakımda üretilir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Bu atıklar için belirlenen bir kapta toplanır ve atık depolama alanında bekletilir.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3:"floresan tüpler ve diğer cıva içeren atıklar"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Tanımlama:NIF/NIMA /5/3</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Kodu:Q61/R13//S40//C16//H14//A231(2)//BOO19</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EWC (Avrupa Atık Kataloğu) kodu:200121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Yıllık üretim miktarı:XX kilogram</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Bu, kullanılan floresan tüpler ve lambaların toplanması işleminde, genel bakımda üretilir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Bu atıklar için belirlenen bir kapta toplanır ve atık depolama alanında bekletilir.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b/>
          <w:sz w:val="20"/>
          <w:szCs w:val="20"/>
        </w:rPr>
      </w:pPr>
      <w:r w:rsidRPr="00803045">
        <w:rPr>
          <w:rFonts w:ascii="Trebuchet MS" w:hAnsi="Trebuchet MS" w:cs="Times New Roman"/>
          <w:b/>
          <w:sz w:val="20"/>
          <w:szCs w:val="20"/>
        </w:rPr>
        <w:t>Proses Numarası 7 "Torba filtreler yönetimi"</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1:"Tehlikeli maddelerle kirlenmiş kullanılmış torba filtre"</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Tanımlama:A28032381/20000219921/7/1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Atık kodu:Q9//D9//S35//C7/18//H5//A210//B9101</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EWC (Avrupa Atık Kataloğu) kodu:150202</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Gaz filtre sisteminin filtre torbalarının değişiminde oluşturulur.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Torbalar değiştirildiğinde bir kaba konulur ve daha sonra fırına verilir.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Her durumda maksimum yük toplam yük ağırlığının % 0.5'ini aşmayacaktır.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Tehlikeli Atık toplama sistemleri, dökülmesi durumunda diğer maddelerle karışması tehlikesini daha da artıran ya da yönetilmesini daha da güçleştiren türde atıklardan bağımsız olacaktır.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Tehlikeli atık içeren kaplar veya paketler ........de belirlenmiş güvenlik standartlarını yerine getirmelidir.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Yukarıda belirtilen kap veya paketler .... mevzuatta belirtilen talimatları izleyerek, açık, okunabilir ve kalıcı bir şekilde etiketlenmiş olacaktır.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Tehlikeli atıklar 6 aydan daha uzun süre depolanamaz.</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Tehlikeli maddelerle kirlenmiş olan kullanılmış torba filtreler her durumda tesisin yıllık arıtma kapasitesini (her durumda maksimum yük toplam yükün ağırlığının % 0.5'ini aşmayacaktır) aşmayacak şekilde tesiste yönetilebilir.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 xml:space="preserve">Tehlikeli atık üretilen yıllık "kullanılan torba filtre" miktarı belirtilecektir. Atık yetkili atık yönetimi işletmecisine transfer edilmeden önce, bir önkoşul olarak, atık yönetimi işletmecisi </w:t>
      </w:r>
      <w:r w:rsidRPr="00803045">
        <w:rPr>
          <w:rFonts w:ascii="Trebuchet MS" w:hAnsi="Trebuchet MS" w:cs="Times New Roman"/>
          <w:sz w:val="20"/>
          <w:szCs w:val="20"/>
        </w:rPr>
        <w:lastRenderedPageBreak/>
        <w:t>tarafından, bu atığı kabul ettiğini belirten ve yönetim koşullarını ortaya koyan, ve atıkların özelliklerinin nasıl işlemden geçirileceğinin kontrol edildiğini belirten yazılı beyan olmalıdır.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Atık taşınmadan önce ve (varsa) transferle ilgili bildirim mevzuatta belirtildiği gibi önceden yapıldıktan sonra tehlikeli atık kontrol ve izleme belgesi tamamlanmalıdır. Bunun bir kopyası atığı kaynağından gideceği yere götüren taşıyıcıya teslim edilecektir. XXXX kabul, kontrol ve izleme, ya da eşdeğer bir resmi belgeyi kayıt edecek ve dosyada en az üç yıl saklayacaktır.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Özel mevzuatın yerine getirilmesi ile ilgili koşullar: PCB, yağlar, asbest, elektrikli ve elektronik atıklar,  Ozon Tabakasını İncelten Maddeler (Yönetmelik (CE) sayısı 2037/2000)...</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XXXX, Madde .... hükümlerine uygun olarak atığın miktarı, niteliği, kimlik kodu, kökeni, atıkların yöntem ve arıtma yerleri, ve tüm atığın üretim ve bertaraf tarihleri, toplama ve taşıma araçlarının sıklığını içeren bir kayıt tutması gerekir. Bu kaydın bir kopyası Yetkili Kuruma yılda iki kez gönderilecektir. Ayrıca, bu kayıt torba filtrelerle ilgili olarak tesisin dozaj ve arıtma işlemleri, ve en az aşağıdaki bilgileri içermelidir:</w:t>
      </w:r>
    </w:p>
    <w:p w:rsidR="0011219A" w:rsidRPr="00803045" w:rsidRDefault="0011219A" w:rsidP="0011219A">
      <w:pPr>
        <w:pStyle w:val="Prrafodelista"/>
        <w:numPr>
          <w:ilvl w:val="1"/>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Yönetilen atık miktarları, niteliği, bileşimi ve kimlik kodu.</w:t>
      </w:r>
    </w:p>
    <w:p w:rsidR="0011219A" w:rsidRPr="00803045" w:rsidRDefault="0011219A" w:rsidP="0011219A">
      <w:pPr>
        <w:pStyle w:val="Prrafodelista"/>
        <w:numPr>
          <w:ilvl w:val="1"/>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b. Torba filtreler ile ilgili bu operasyonların dozu ve sıklığı.</w:t>
      </w:r>
    </w:p>
    <w:p w:rsidR="0011219A" w:rsidRPr="00803045" w:rsidRDefault="0011219A" w:rsidP="0011219A">
      <w:pPr>
        <w:pStyle w:val="Prrafodelista"/>
        <w:numPr>
          <w:ilvl w:val="1"/>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c. Arıtma işlemleri ve kontrol parametreleri.</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Atık üretimini en aza indirilmesi olan tehlikeli atık yönetiminin temel ilkelerinden birini tamamlamak için, XXXX en az her dört yılda bir, önleyici tedbirler uygulayarak tehlikeli atık üretimini azaltmak için bir Plan hazırlayacak ve Yetkili Mercie sunacaktır.</w:t>
      </w:r>
    </w:p>
    <w:p w:rsidR="0011219A" w:rsidRPr="00803045" w:rsidRDefault="0011219A" w:rsidP="0011219A">
      <w:pPr>
        <w:pStyle w:val="Prrafodelista"/>
        <w:numPr>
          <w:ilvl w:val="0"/>
          <w:numId w:val="1"/>
        </w:numPr>
        <w:spacing w:after="0" w:line="240" w:lineRule="auto"/>
        <w:rPr>
          <w:rFonts w:ascii="Trebuchet MS" w:hAnsi="Trebuchet MS" w:cs="Times New Roman"/>
          <w:sz w:val="20"/>
          <w:szCs w:val="20"/>
        </w:rPr>
      </w:pPr>
      <w:r w:rsidRPr="00803045">
        <w:rPr>
          <w:rFonts w:ascii="Trebuchet MS" w:hAnsi="Trebuchet MS" w:cs="Times New Roman"/>
          <w:sz w:val="20"/>
          <w:szCs w:val="20"/>
        </w:rPr>
        <w:t>Her tehlikeli atık için isim ve kodlama kendi koşulları ve izin prosedürü içinde belgelenmiş özelliklerine göre yapılır. Bazı kodlar bazı değişikliklere uğrasa da, doğaları gereği, tesisin faaliyet döneminde değişmeden kalması gereken temel özelllikleri olanlar da vardır.</w:t>
      </w:r>
    </w:p>
    <w:p w:rsidR="0011219A" w:rsidRPr="00803045" w:rsidRDefault="0011219A"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D.2.4.2. Tehlikesiz Atık</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Üretim sürecinde fabrika tarafından ilan edilen tehlikeli atıklar şunlardır</w:t>
      </w:r>
    </w:p>
    <w:p w:rsidR="007C0322" w:rsidRPr="00803045" w:rsidRDefault="007C0322" w:rsidP="0011219A">
      <w:pPr>
        <w:spacing w:after="0" w:line="240" w:lineRule="auto"/>
        <w:rPr>
          <w:rFonts w:ascii="Trebuchet MS" w:hAnsi="Trebuchet MS"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943"/>
        <w:gridCol w:w="1177"/>
        <w:gridCol w:w="1558"/>
        <w:gridCol w:w="1558"/>
      </w:tblGrid>
      <w:tr w:rsidR="00E051A9" w:rsidRPr="00803045" w:rsidTr="00B9260C">
        <w:trPr>
          <w:cantSplit/>
          <w:trHeight w:val="214"/>
          <w:tblHeader/>
          <w:jc w:val="center"/>
        </w:trPr>
        <w:tc>
          <w:tcPr>
            <w:tcW w:w="1943" w:type="dxa"/>
            <w:tcBorders>
              <w:top w:val="single" w:sz="4" w:space="0" w:color="auto"/>
              <w:left w:val="single" w:sz="4" w:space="0" w:color="auto"/>
              <w:bottom w:val="single" w:sz="4" w:space="0" w:color="auto"/>
              <w:right w:val="single" w:sz="4" w:space="0" w:color="auto"/>
            </w:tcBorders>
            <w:shd w:val="clear" w:color="auto" w:fill="FFFFFF"/>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Ürünün Adı</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EWC Kodu</w:t>
            </w:r>
          </w:p>
        </w:tc>
        <w:tc>
          <w:tcPr>
            <w:tcW w:w="1558" w:type="dxa"/>
            <w:tcBorders>
              <w:top w:val="single" w:sz="4" w:space="0" w:color="auto"/>
              <w:left w:val="single" w:sz="4" w:space="0" w:color="auto"/>
              <w:bottom w:val="single" w:sz="4" w:space="0" w:color="auto"/>
              <w:right w:val="single" w:sz="4" w:space="0" w:color="auto"/>
            </w:tcBorders>
            <w:shd w:val="clear" w:color="auto" w:fill="FFFFFF"/>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Proses</w:t>
            </w:r>
          </w:p>
        </w:tc>
        <w:tc>
          <w:tcPr>
            <w:tcW w:w="1558" w:type="dxa"/>
            <w:tcBorders>
              <w:top w:val="single" w:sz="4" w:space="0" w:color="auto"/>
              <w:left w:val="single" w:sz="4" w:space="0" w:color="auto"/>
              <w:bottom w:val="single" w:sz="4" w:space="0" w:color="auto"/>
              <w:right w:val="single" w:sz="4" w:space="0" w:color="auto"/>
            </w:tcBorders>
            <w:shd w:val="clear" w:color="auto" w:fill="FFFFFF"/>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Tahmini Yıllık miktarı (ton/yıl)</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Siyah Cüruf</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100202</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Ark Ocağı ve Pota fırın</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Beyaz cüruf</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100202</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Ark Ocağı ve Pota fırın</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refrakter malzemeler</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161102</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Ark Ocağı, Pota fırın ve Haddeleme</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çamurlar</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190902</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Haddeleme ve bakım</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Zamanında</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hadde tufalı</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100210</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Hadde siklonu</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fiziko/kimyasal arıtma çamurları</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190206</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textAlignment w:val="top"/>
              <w:rPr>
                <w:rFonts w:ascii="Trebuchet MS" w:hAnsi="Trebuchet MS" w:cs="Times New Roman"/>
                <w:sz w:val="20"/>
                <w:szCs w:val="20"/>
              </w:rPr>
            </w:pPr>
            <w:r w:rsidRPr="00803045">
              <w:rPr>
                <w:rFonts w:ascii="Trebuchet MS" w:hAnsi="Trebuchet MS" w:cs="Times New Roman"/>
                <w:sz w:val="20"/>
                <w:szCs w:val="20"/>
              </w:rPr>
              <w:t>su arıtma</w:t>
            </w:r>
          </w:p>
          <w:p w:rsidR="00E051A9" w:rsidRPr="00803045" w:rsidRDefault="00E051A9" w:rsidP="00B9260C">
            <w:pPr>
              <w:spacing w:line="240" w:lineRule="exact"/>
              <w:jc w:val="center"/>
              <w:rPr>
                <w:rFonts w:ascii="Trebuchet MS" w:hAnsi="Trebuchet MS" w:cs="Times New Roman"/>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inşaat ve yıkım atıkları</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170904</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Bakım</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Zamanında</w:t>
            </w:r>
          </w:p>
        </w:tc>
      </w:tr>
      <w:tr w:rsidR="00E051A9" w:rsidRPr="00803045" w:rsidTr="00B9260C">
        <w:trPr>
          <w:cantSplit/>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Kağıt</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200101</w:t>
            </w:r>
          </w:p>
        </w:tc>
        <w:tc>
          <w:tcPr>
            <w:tcW w:w="1558" w:type="dxa"/>
            <w:vMerge w:val="restart"/>
            <w:tcBorders>
              <w:top w:val="single" w:sz="4" w:space="0" w:color="auto"/>
              <w:left w:val="single" w:sz="4" w:space="0" w:color="auto"/>
              <w:bottom w:val="single" w:sz="4" w:space="0" w:color="auto"/>
              <w:right w:val="single" w:sz="4" w:space="0" w:color="auto"/>
            </w:tcBorders>
          </w:tcPr>
          <w:p w:rsidR="00E051A9" w:rsidRPr="00803045" w:rsidRDefault="00E051A9" w:rsidP="00B9260C">
            <w:pPr>
              <w:textAlignment w:val="top"/>
              <w:rPr>
                <w:rFonts w:ascii="Trebuchet MS" w:hAnsi="Trebuchet MS" w:cs="Times New Roman"/>
                <w:sz w:val="20"/>
                <w:szCs w:val="20"/>
              </w:rPr>
            </w:pPr>
            <w:r w:rsidRPr="00803045">
              <w:rPr>
                <w:rFonts w:ascii="Trebuchet MS" w:hAnsi="Trebuchet MS" w:cs="Times New Roman"/>
                <w:sz w:val="20"/>
                <w:szCs w:val="20"/>
              </w:rPr>
              <w:t xml:space="preserve">Ofisler ve </w:t>
            </w:r>
            <w:r w:rsidRPr="00803045">
              <w:rPr>
                <w:rFonts w:ascii="Trebuchet MS" w:hAnsi="Trebuchet MS" w:cs="Times New Roman"/>
                <w:sz w:val="20"/>
                <w:szCs w:val="20"/>
              </w:rPr>
              <w:lastRenderedPageBreak/>
              <w:t xml:space="preserve">yardımcı malzemeler ve yedek ekipmanın ambalajı </w:t>
            </w:r>
          </w:p>
          <w:p w:rsidR="00E051A9" w:rsidRPr="00803045" w:rsidRDefault="00E051A9" w:rsidP="00B9260C">
            <w:pPr>
              <w:spacing w:line="240" w:lineRule="exact"/>
              <w:jc w:val="center"/>
              <w:rPr>
                <w:rFonts w:ascii="Trebuchet MS" w:hAnsi="Trebuchet MS" w:cs="Times New Roman"/>
                <w:sz w:val="20"/>
                <w:szCs w:val="20"/>
              </w:rPr>
            </w:pPr>
          </w:p>
        </w:tc>
        <w:tc>
          <w:tcPr>
            <w:tcW w:w="1558" w:type="dxa"/>
            <w:vMerge w:val="restart"/>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lastRenderedPageBreak/>
              <w:t>X</w:t>
            </w:r>
          </w:p>
        </w:tc>
      </w:tr>
      <w:tr w:rsidR="00E051A9" w:rsidRPr="00803045" w:rsidTr="00B9260C">
        <w:trPr>
          <w:cantSplit/>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lastRenderedPageBreak/>
              <w:t>karton</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200101</w:t>
            </w:r>
          </w:p>
        </w:tc>
        <w:tc>
          <w:tcPr>
            <w:tcW w:w="1558" w:type="dxa"/>
            <w:vMerge/>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p>
        </w:tc>
        <w:tc>
          <w:tcPr>
            <w:tcW w:w="1558" w:type="dxa"/>
            <w:vMerge/>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lastRenderedPageBreak/>
              <w:t>ahşap</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200138</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Paletler ve yardımcı maddeler</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rPr>
                <w:rFonts w:ascii="Trebuchet MS" w:hAnsi="Trebuchet MS" w:cs="Times New Roman"/>
                <w:sz w:val="20"/>
                <w:szCs w:val="20"/>
              </w:rPr>
            </w:pPr>
            <w:r w:rsidRPr="00803045">
              <w:rPr>
                <w:rFonts w:ascii="Trebuchet MS" w:hAnsi="Trebuchet MS" w:cs="Times New Roman"/>
                <w:sz w:val="20"/>
                <w:szCs w:val="20"/>
              </w:rPr>
              <w:t>plastik</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160119</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yardımcı malzemeler ve yedek ekipmanın ambalajı</w:t>
            </w: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r w:rsidR="00E051A9" w:rsidRPr="00803045" w:rsidTr="00B9260C">
        <w:trPr>
          <w:trHeight w:val="226"/>
          <w:jc w:val="center"/>
        </w:trPr>
        <w:tc>
          <w:tcPr>
            <w:tcW w:w="1943"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jc w:val="both"/>
              <w:rPr>
                <w:rFonts w:ascii="Trebuchet MS" w:hAnsi="Trebuchet MS" w:cs="Times New Roman"/>
                <w:sz w:val="20"/>
                <w:szCs w:val="20"/>
              </w:rPr>
            </w:pPr>
            <w:r w:rsidRPr="00803045">
              <w:rPr>
                <w:rFonts w:ascii="Trebuchet MS" w:hAnsi="Trebuchet MS" w:cs="Times New Roman"/>
                <w:sz w:val="20"/>
                <w:szCs w:val="20"/>
              </w:rPr>
              <w:t xml:space="preserve">Kullanılmış taşlama aletleri ve taşlama malzemeleri </w:t>
            </w:r>
          </w:p>
        </w:tc>
        <w:tc>
          <w:tcPr>
            <w:tcW w:w="1177"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jc w:val="both"/>
              <w:rPr>
                <w:rFonts w:ascii="Trebuchet MS" w:hAnsi="Trebuchet MS" w:cs="Times New Roman"/>
                <w:sz w:val="20"/>
                <w:szCs w:val="20"/>
              </w:rPr>
            </w:pPr>
            <w:r w:rsidRPr="00803045">
              <w:rPr>
                <w:rFonts w:ascii="Trebuchet MS" w:hAnsi="Trebuchet MS" w:cs="Times New Roman"/>
                <w:sz w:val="20"/>
                <w:szCs w:val="20"/>
              </w:rPr>
              <w:t>120121</w:t>
            </w:r>
          </w:p>
        </w:tc>
        <w:tc>
          <w:tcPr>
            <w:tcW w:w="1558" w:type="dxa"/>
            <w:tcBorders>
              <w:top w:val="single" w:sz="4" w:space="0" w:color="auto"/>
              <w:left w:val="single" w:sz="4" w:space="0" w:color="auto"/>
              <w:bottom w:val="single" w:sz="4" w:space="0" w:color="auto"/>
              <w:right w:val="single" w:sz="4" w:space="0" w:color="auto"/>
            </w:tcBorders>
          </w:tcPr>
          <w:p w:rsidR="00E051A9" w:rsidRPr="00803045" w:rsidRDefault="00E051A9" w:rsidP="00B9260C">
            <w:pPr>
              <w:textAlignment w:val="top"/>
              <w:rPr>
                <w:rFonts w:ascii="Trebuchet MS" w:hAnsi="Trebuchet MS" w:cs="Times New Roman"/>
                <w:sz w:val="20"/>
                <w:szCs w:val="20"/>
              </w:rPr>
            </w:pPr>
            <w:r w:rsidRPr="00803045">
              <w:rPr>
                <w:rFonts w:ascii="Trebuchet MS" w:hAnsi="Trebuchet MS" w:cs="Times New Roman"/>
                <w:sz w:val="20"/>
                <w:szCs w:val="20"/>
              </w:rPr>
              <w:t>işleme</w:t>
            </w:r>
          </w:p>
          <w:p w:rsidR="00E051A9" w:rsidRPr="00803045" w:rsidRDefault="00E051A9" w:rsidP="00B9260C">
            <w:pPr>
              <w:jc w:val="both"/>
              <w:rPr>
                <w:rFonts w:ascii="Trebuchet MS" w:hAnsi="Trebuchet MS" w:cs="Times New Roman"/>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rsidR="00E051A9" w:rsidRPr="00803045" w:rsidRDefault="00E051A9" w:rsidP="00B9260C">
            <w:pPr>
              <w:spacing w:line="240" w:lineRule="exact"/>
              <w:jc w:val="center"/>
              <w:rPr>
                <w:rFonts w:ascii="Trebuchet MS" w:hAnsi="Trebuchet MS" w:cs="Times New Roman"/>
                <w:sz w:val="20"/>
                <w:szCs w:val="20"/>
              </w:rPr>
            </w:pPr>
            <w:r w:rsidRPr="00803045">
              <w:rPr>
                <w:rFonts w:ascii="Trebuchet MS" w:hAnsi="Trebuchet MS" w:cs="Times New Roman"/>
                <w:sz w:val="20"/>
                <w:szCs w:val="20"/>
              </w:rPr>
              <w:t>X</w:t>
            </w:r>
          </w:p>
        </w:tc>
      </w:tr>
    </w:tbl>
    <w:p w:rsidR="00E051A9" w:rsidRPr="00803045" w:rsidRDefault="00E051A9" w:rsidP="0011219A">
      <w:pPr>
        <w:spacing w:after="0" w:line="240" w:lineRule="auto"/>
        <w:rPr>
          <w:rFonts w:ascii="Trebuchet MS" w:hAnsi="Trebuchet MS" w:cs="Times New Roman"/>
          <w:sz w:val="20"/>
          <w:szCs w:val="20"/>
        </w:rPr>
      </w:pPr>
    </w:p>
    <w:p w:rsidR="007C6780" w:rsidRDefault="0011219A" w:rsidP="0011219A">
      <w:pPr>
        <w:pStyle w:val="Prrafodelista"/>
        <w:numPr>
          <w:ilvl w:val="0"/>
          <w:numId w:val="3"/>
        </w:numPr>
        <w:spacing w:after="0" w:line="240" w:lineRule="auto"/>
        <w:rPr>
          <w:rFonts w:ascii="Trebuchet MS" w:hAnsi="Trebuchet MS" w:cs="Times New Roman"/>
          <w:sz w:val="20"/>
          <w:szCs w:val="20"/>
        </w:rPr>
      </w:pPr>
      <w:r w:rsidRPr="00803045">
        <w:rPr>
          <w:rFonts w:ascii="Trebuchet MS" w:hAnsi="Trebuchet MS" w:cs="Times New Roman"/>
          <w:sz w:val="20"/>
          <w:szCs w:val="20"/>
        </w:rPr>
        <w:t>"Fiziko/kimyasal arıtma çamurları" olarak oluşan atıkların yürürlükteki Avrupa Atık Kataloğunda bir yansıması olduğu göz önüne alındığında, tehlikesiz atık olarak dikkate alınmaları ilk transfer öncesinde yapılacak bir özellik belirleme şartına bağlanmalıdır ve sonuçlar önerilen yönetim yeterliliğini doğrulamak için Yetkili Makama gönderilmelidir.</w:t>
      </w:r>
      <w:r w:rsidR="007C6780" w:rsidRPr="00803045">
        <w:rPr>
          <w:rFonts w:ascii="Trebuchet MS" w:hAnsi="Trebuchet MS" w:cs="Times New Roman"/>
          <w:sz w:val="20"/>
          <w:szCs w:val="20"/>
        </w:rPr>
        <w:t xml:space="preserve"> </w:t>
      </w:r>
      <w:r w:rsidRPr="00803045">
        <w:rPr>
          <w:rFonts w:ascii="Trebuchet MS" w:hAnsi="Trebuchet MS" w:cs="Times New Roman"/>
          <w:sz w:val="20"/>
          <w:szCs w:val="20"/>
        </w:rPr>
        <w:t>Atığın tehlikeli olduğu belirlenirse, Bu Kararı  bölüm D.2.4.1. içeriği uygulanacaktır.</w:t>
      </w:r>
      <w:r w:rsidR="007C6780" w:rsidRPr="00803045">
        <w:rPr>
          <w:rFonts w:ascii="Trebuchet MS" w:hAnsi="Trebuchet MS" w:cs="Times New Roman"/>
          <w:sz w:val="20"/>
          <w:szCs w:val="20"/>
        </w:rPr>
        <w:t xml:space="preserve"> </w:t>
      </w:r>
    </w:p>
    <w:p w:rsidR="00803045" w:rsidRPr="00803045" w:rsidRDefault="00803045" w:rsidP="00803045">
      <w:pPr>
        <w:pStyle w:val="Prrafodelista"/>
        <w:spacing w:after="0" w:line="240" w:lineRule="auto"/>
        <w:rPr>
          <w:rFonts w:ascii="Trebuchet MS" w:hAnsi="Trebuchet MS" w:cs="Times New Roman"/>
          <w:sz w:val="20"/>
          <w:szCs w:val="20"/>
        </w:rPr>
      </w:pPr>
    </w:p>
    <w:p w:rsidR="0011219A" w:rsidRPr="00803045" w:rsidRDefault="0011219A" w:rsidP="0011219A">
      <w:pPr>
        <w:pStyle w:val="Prrafodelista"/>
        <w:numPr>
          <w:ilvl w:val="0"/>
          <w:numId w:val="3"/>
        </w:numPr>
        <w:spacing w:after="0" w:line="240" w:lineRule="auto"/>
        <w:rPr>
          <w:rFonts w:ascii="Trebuchet MS" w:hAnsi="Trebuchet MS" w:cs="Times New Roman"/>
          <w:sz w:val="20"/>
          <w:szCs w:val="20"/>
        </w:rPr>
      </w:pPr>
      <w:r w:rsidRPr="00803045">
        <w:rPr>
          <w:rFonts w:ascii="Trebuchet MS" w:hAnsi="Trebuchet MS" w:cs="Times New Roman"/>
          <w:sz w:val="20"/>
          <w:szCs w:val="20"/>
        </w:rPr>
        <w:t>Kod numarası 190206 olan "fiziko/kimyasal arıtma çamurları" için sunulan analitik çalışmalarda zaman içinde gözlenen değişkenlik ve bunların yürürlükte olan Avrupa Atık Listesinde yansıması olduğu göz önüne alındığında, atıkların tehlikeli veya tehlikesiz niteliğini belirlemek için yılda bir kez bir analitik tanımlamasının yapılması gerekmektedir. Önerilen yönetimin yeterliliğini doğrulamak için, sonuçlar Yetkili Kuruma sunulmalıdır.</w:t>
      </w:r>
      <w:r w:rsidR="007C6780" w:rsidRPr="00803045">
        <w:rPr>
          <w:rFonts w:ascii="Trebuchet MS" w:hAnsi="Trebuchet MS" w:cs="Times New Roman"/>
          <w:sz w:val="20"/>
          <w:szCs w:val="20"/>
        </w:rPr>
        <w:t xml:space="preserve"> </w:t>
      </w:r>
      <w:r w:rsidRPr="00803045">
        <w:rPr>
          <w:rFonts w:ascii="Trebuchet MS" w:hAnsi="Trebuchet MS" w:cs="Times New Roman"/>
          <w:sz w:val="20"/>
          <w:szCs w:val="20"/>
        </w:rPr>
        <w:t>Tanımlamada, en azından, aşağıdaki parametrelerin analizi dikkate alınacaktır:</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a. PH</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b. Katı ve sıvı yağlar</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c. HTPs</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d. PAH</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e. Florürler</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f. Ekotoksisite</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i.</w:t>
      </w:r>
      <w:r w:rsidRPr="00803045">
        <w:rPr>
          <w:rFonts w:ascii="Trebuchet MS" w:hAnsi="Trebuchet MS" w:cs="Times New Roman"/>
          <w:sz w:val="20"/>
          <w:szCs w:val="20"/>
        </w:rPr>
        <w:tab/>
        <w:t xml:space="preserve"> Bakterilerdeki</w:t>
      </w:r>
    </w:p>
    <w:p w:rsidR="0011219A" w:rsidRPr="00803045" w:rsidRDefault="0011219A" w:rsidP="00803045">
      <w:pPr>
        <w:spacing w:after="0" w:line="240" w:lineRule="auto"/>
        <w:ind w:left="426" w:firstLine="360"/>
        <w:rPr>
          <w:rFonts w:ascii="Trebuchet MS" w:hAnsi="Trebuchet MS" w:cs="Times New Roman"/>
          <w:sz w:val="20"/>
          <w:szCs w:val="20"/>
        </w:rPr>
      </w:pPr>
      <w:r w:rsidRPr="00803045">
        <w:rPr>
          <w:rFonts w:ascii="Trebuchet MS" w:hAnsi="Trebuchet MS" w:cs="Times New Roman"/>
          <w:sz w:val="20"/>
          <w:szCs w:val="20"/>
        </w:rPr>
        <w:t>ii.</w:t>
      </w:r>
      <w:r w:rsidR="007C6780" w:rsidRPr="00803045">
        <w:rPr>
          <w:rFonts w:ascii="Trebuchet MS" w:hAnsi="Trebuchet MS" w:cs="Times New Roman"/>
          <w:sz w:val="20"/>
          <w:szCs w:val="20"/>
        </w:rPr>
        <w:t xml:space="preserve">  </w:t>
      </w:r>
      <w:r w:rsidRPr="00803045">
        <w:rPr>
          <w:rFonts w:ascii="Trebuchet MS" w:hAnsi="Trebuchet MS" w:cs="Times New Roman"/>
          <w:sz w:val="20"/>
          <w:szCs w:val="20"/>
        </w:rPr>
        <w:t>su piresi ile</w:t>
      </w:r>
    </w:p>
    <w:p w:rsidR="007C6780" w:rsidRPr="00803045" w:rsidRDefault="0011219A" w:rsidP="00803045">
      <w:pPr>
        <w:pStyle w:val="Prrafodelista"/>
        <w:numPr>
          <w:ilvl w:val="0"/>
          <w:numId w:val="3"/>
        </w:numPr>
        <w:spacing w:after="0" w:line="240" w:lineRule="auto"/>
        <w:ind w:left="709"/>
        <w:rPr>
          <w:rFonts w:ascii="Trebuchet MS" w:hAnsi="Trebuchet MS" w:cs="Times New Roman"/>
          <w:sz w:val="20"/>
          <w:szCs w:val="20"/>
        </w:rPr>
      </w:pPr>
      <w:r w:rsidRPr="00803045">
        <w:rPr>
          <w:rFonts w:ascii="Trebuchet MS" w:hAnsi="Trebuchet MS" w:cs="Times New Roman"/>
          <w:sz w:val="20"/>
          <w:szCs w:val="20"/>
        </w:rPr>
        <w:t>Bu atıkların depolama süresi nihai hedef ortadan kaldırma ise bir yılı, nihai hedef yeniden kullanmaksa iki yılı geçemez.</w:t>
      </w:r>
    </w:p>
    <w:p w:rsidR="007C6780" w:rsidRPr="00803045" w:rsidRDefault="0011219A" w:rsidP="0011219A">
      <w:pPr>
        <w:pStyle w:val="Prrafodelista"/>
        <w:numPr>
          <w:ilvl w:val="0"/>
          <w:numId w:val="3"/>
        </w:numPr>
        <w:spacing w:after="0" w:line="240" w:lineRule="auto"/>
        <w:rPr>
          <w:rFonts w:ascii="Trebuchet MS" w:hAnsi="Trebuchet MS" w:cs="Times New Roman"/>
          <w:sz w:val="20"/>
          <w:szCs w:val="20"/>
        </w:rPr>
      </w:pPr>
      <w:r w:rsidRPr="00803045">
        <w:rPr>
          <w:rFonts w:ascii="Trebuchet MS" w:hAnsi="Trebuchet MS" w:cs="Times New Roman"/>
          <w:sz w:val="20"/>
          <w:szCs w:val="20"/>
        </w:rPr>
        <w:t>Yönetilmek üzere gönderilmeden önce, her atık, atık yönetimi işletmecisi tarafından verilen kabul için gerekli koşulları belirleyen bir kabul belgesine sahip olmalıdır.</w:t>
      </w:r>
      <w:r w:rsidR="007C6780" w:rsidRPr="00803045">
        <w:rPr>
          <w:rFonts w:ascii="Trebuchet MS" w:hAnsi="Trebuchet MS" w:cs="Times New Roman"/>
          <w:sz w:val="20"/>
          <w:szCs w:val="20"/>
        </w:rPr>
        <w:t xml:space="preserve"> </w:t>
      </w:r>
      <w:r w:rsidRPr="00803045">
        <w:rPr>
          <w:rFonts w:ascii="Trebuchet MS" w:hAnsi="Trebuchet MS" w:cs="Times New Roman"/>
          <w:sz w:val="20"/>
          <w:szCs w:val="20"/>
        </w:rPr>
        <w:t>Bu belgenin bir kopyası, atık için önerilen yönetimin yeterliliğini ve bu izinde açıklanan genel ilkelerin yerine getirildiğini kontrol için, Yetkili Makama gönderilecektir.</w:t>
      </w:r>
      <w:r w:rsidR="007C6780" w:rsidRPr="00803045">
        <w:rPr>
          <w:rFonts w:ascii="Trebuchet MS" w:hAnsi="Trebuchet MS" w:cs="Times New Roman"/>
          <w:sz w:val="20"/>
          <w:szCs w:val="20"/>
        </w:rPr>
        <w:t xml:space="preserve"> </w:t>
      </w:r>
    </w:p>
    <w:p w:rsidR="007C6780" w:rsidRPr="00803045" w:rsidRDefault="0011219A" w:rsidP="0011219A">
      <w:pPr>
        <w:pStyle w:val="Prrafodelista"/>
        <w:numPr>
          <w:ilvl w:val="0"/>
          <w:numId w:val="3"/>
        </w:numPr>
        <w:spacing w:after="0" w:line="240" w:lineRule="auto"/>
        <w:rPr>
          <w:rFonts w:ascii="Trebuchet MS" w:hAnsi="Trebuchet MS" w:cs="Times New Roman"/>
          <w:sz w:val="20"/>
          <w:szCs w:val="20"/>
        </w:rPr>
      </w:pPr>
      <w:r w:rsidRPr="00803045">
        <w:rPr>
          <w:rFonts w:ascii="Trebuchet MS" w:hAnsi="Trebuchet MS" w:cs="Times New Roman"/>
          <w:sz w:val="20"/>
          <w:szCs w:val="20"/>
        </w:rPr>
        <w:t>XXXX, atığın miktarı, niteliği, kimlik kodu, kökeni, atıkların yöntem ve arıtma yerleri, ve tüm atığın üretim ve bertaraf tarihleri, toplama ve taşıma araçlarının sıklığını içeren bir kayıt tutmalıdır.</w:t>
      </w:r>
      <w:r w:rsidR="007C6780" w:rsidRPr="00803045">
        <w:rPr>
          <w:rFonts w:ascii="Trebuchet MS" w:hAnsi="Trebuchet MS" w:cs="Times New Roman"/>
          <w:sz w:val="20"/>
          <w:szCs w:val="20"/>
        </w:rPr>
        <w:t xml:space="preserve">  </w:t>
      </w:r>
      <w:r w:rsidRPr="00803045">
        <w:rPr>
          <w:rFonts w:ascii="Trebuchet MS" w:hAnsi="Trebuchet MS" w:cs="Times New Roman"/>
          <w:sz w:val="20"/>
          <w:szCs w:val="20"/>
        </w:rPr>
        <w:t>Bu kontrol kaydının bir kopyası her yıl Yetkili Makama iletilecektir.</w:t>
      </w:r>
      <w:r w:rsidR="007C6780" w:rsidRPr="00803045">
        <w:rPr>
          <w:rFonts w:ascii="Trebuchet MS" w:hAnsi="Trebuchet MS" w:cs="Times New Roman"/>
          <w:sz w:val="20"/>
          <w:szCs w:val="20"/>
        </w:rPr>
        <w:t xml:space="preserve"> </w:t>
      </w:r>
    </w:p>
    <w:p w:rsidR="0011219A" w:rsidRPr="00803045" w:rsidRDefault="0011219A" w:rsidP="0011219A">
      <w:pPr>
        <w:pStyle w:val="Prrafodelista"/>
        <w:numPr>
          <w:ilvl w:val="0"/>
          <w:numId w:val="3"/>
        </w:numPr>
        <w:spacing w:after="0" w:line="240" w:lineRule="auto"/>
        <w:rPr>
          <w:rFonts w:ascii="Trebuchet MS" w:hAnsi="Trebuchet MS" w:cs="Times New Roman"/>
          <w:sz w:val="20"/>
          <w:szCs w:val="20"/>
        </w:rPr>
      </w:pPr>
      <w:r w:rsidRPr="00803045">
        <w:rPr>
          <w:rFonts w:ascii="Trebuchet MS" w:hAnsi="Trebuchet MS" w:cs="Times New Roman"/>
          <w:sz w:val="20"/>
          <w:szCs w:val="20"/>
        </w:rPr>
        <w:t>Özel mevzuatın yerine getirilmesi ile ilgili koşullar.</w:t>
      </w:r>
    </w:p>
    <w:p w:rsidR="007C6780" w:rsidRPr="00803045" w:rsidRDefault="007C6780" w:rsidP="0011219A">
      <w:pPr>
        <w:spacing w:after="0" w:line="240" w:lineRule="auto"/>
        <w:rPr>
          <w:rFonts w:ascii="Trebuchet MS" w:hAnsi="Trebuchet MS" w:cs="Times New Roman"/>
          <w:sz w:val="20"/>
          <w:szCs w:val="20"/>
        </w:rPr>
      </w:pPr>
    </w:p>
    <w:p w:rsidR="0011219A" w:rsidRPr="00803045" w:rsidRDefault="00803045" w:rsidP="0011219A">
      <w:pPr>
        <w:spacing w:after="0" w:line="240" w:lineRule="auto"/>
        <w:rPr>
          <w:rFonts w:ascii="Trebuchet MS" w:hAnsi="Trebuchet MS" w:cs="Times New Roman"/>
          <w:b/>
          <w:sz w:val="20"/>
          <w:szCs w:val="20"/>
        </w:rPr>
      </w:pPr>
      <w:r>
        <w:rPr>
          <w:rFonts w:ascii="Trebuchet MS" w:hAnsi="Trebuchet MS" w:cs="Times New Roman"/>
          <w:b/>
          <w:sz w:val="20"/>
          <w:szCs w:val="20"/>
        </w:rPr>
        <w:t xml:space="preserve">D.2.5 -. Toprağın  </w:t>
      </w:r>
      <w:r w:rsidR="0011219A" w:rsidRPr="00803045">
        <w:rPr>
          <w:rFonts w:ascii="Trebuchet MS" w:hAnsi="Trebuchet MS" w:cs="Times New Roman"/>
          <w:b/>
          <w:sz w:val="20"/>
          <w:szCs w:val="20"/>
        </w:rPr>
        <w:t>koru</w:t>
      </w:r>
      <w:r>
        <w:rPr>
          <w:rFonts w:ascii="Trebuchet MS" w:hAnsi="Trebuchet MS" w:cs="Times New Roman"/>
          <w:b/>
          <w:sz w:val="20"/>
          <w:szCs w:val="20"/>
        </w:rPr>
        <w:t>n</w:t>
      </w:r>
      <w:r w:rsidR="0011219A" w:rsidRPr="00803045">
        <w:rPr>
          <w:rFonts w:ascii="Trebuchet MS" w:hAnsi="Trebuchet MS" w:cs="Times New Roman"/>
          <w:b/>
          <w:sz w:val="20"/>
          <w:szCs w:val="20"/>
        </w:rPr>
        <w:t>ma</w:t>
      </w:r>
      <w:r>
        <w:rPr>
          <w:rFonts w:ascii="Trebuchet MS" w:hAnsi="Trebuchet MS" w:cs="Times New Roman"/>
          <w:b/>
          <w:sz w:val="20"/>
          <w:szCs w:val="20"/>
        </w:rPr>
        <w:t>sı</w:t>
      </w:r>
      <w:r w:rsidR="0011219A" w:rsidRPr="00803045">
        <w:rPr>
          <w:rFonts w:ascii="Trebuchet MS" w:hAnsi="Trebuchet MS" w:cs="Times New Roman"/>
          <w:b/>
          <w:sz w:val="20"/>
          <w:szCs w:val="20"/>
        </w:rPr>
        <w:t xml:space="preserve"> ile ilgili koşullar</w:t>
      </w:r>
    </w:p>
    <w:p w:rsidR="007C6780" w:rsidRPr="00803045" w:rsidRDefault="007C6780"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 Direktifte belirlenen yükümlülükler uyarınca sunulan ön toprak raporuna göre ve burada yer alan önerileri izleyerek, XXXX aşağıdaki toprak koruma önlemlerini almalıdır: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şu anda beton olmayan tesis dışındaki alanın betonla kaplanması.</w:t>
      </w:r>
    </w:p>
    <w:p w:rsidR="0011219A" w:rsidRPr="00803045" w:rsidRDefault="0011219A" w:rsidP="00803045">
      <w:pPr>
        <w:pStyle w:val="Prrafodelista"/>
        <w:numPr>
          <w:ilvl w:val="0"/>
          <w:numId w:val="4"/>
        </w:numPr>
        <w:spacing w:after="0" w:line="240" w:lineRule="auto"/>
        <w:rPr>
          <w:rFonts w:ascii="Trebuchet MS" w:hAnsi="Trebuchet MS" w:cs="Times New Roman"/>
          <w:sz w:val="20"/>
          <w:szCs w:val="20"/>
        </w:rPr>
      </w:pPr>
      <w:r w:rsidRPr="00803045">
        <w:rPr>
          <w:rFonts w:ascii="Trebuchet MS" w:hAnsi="Trebuchet MS" w:cs="Times New Roman"/>
          <w:sz w:val="20"/>
          <w:szCs w:val="20"/>
        </w:rPr>
        <w:t>Bu eylem, ilki TARİHTE yürütülmesi gereken birkaç aşamada gerçekleşecektir ve projenin ...... yılında tamamlanması gerekir.</w:t>
      </w:r>
    </w:p>
    <w:p w:rsidR="0011219A" w:rsidRPr="00803045" w:rsidRDefault="0011219A" w:rsidP="00803045">
      <w:pPr>
        <w:pStyle w:val="Prrafodelista"/>
        <w:numPr>
          <w:ilvl w:val="0"/>
          <w:numId w:val="4"/>
        </w:numPr>
        <w:spacing w:after="0" w:line="240" w:lineRule="auto"/>
        <w:rPr>
          <w:rFonts w:ascii="Trebuchet MS" w:hAnsi="Trebuchet MS" w:cs="Times New Roman"/>
          <w:sz w:val="20"/>
          <w:szCs w:val="20"/>
        </w:rPr>
      </w:pPr>
      <w:r w:rsidRPr="00803045">
        <w:rPr>
          <w:rFonts w:ascii="Trebuchet MS" w:hAnsi="Trebuchet MS" w:cs="Times New Roman"/>
          <w:sz w:val="20"/>
          <w:szCs w:val="20"/>
        </w:rPr>
        <w:t>Mevcut depolama alanının yeterlilik işleri.</w:t>
      </w:r>
    </w:p>
    <w:p w:rsidR="0011219A" w:rsidRPr="00803045" w:rsidRDefault="0011219A" w:rsidP="00803045">
      <w:pPr>
        <w:pStyle w:val="Prrafodelista"/>
        <w:numPr>
          <w:ilvl w:val="0"/>
          <w:numId w:val="4"/>
        </w:numPr>
        <w:spacing w:after="0" w:line="240" w:lineRule="auto"/>
        <w:rPr>
          <w:rFonts w:ascii="Trebuchet MS" w:hAnsi="Trebuchet MS" w:cs="Times New Roman"/>
          <w:sz w:val="20"/>
          <w:szCs w:val="20"/>
        </w:rPr>
      </w:pPr>
      <w:r w:rsidRPr="00803045">
        <w:rPr>
          <w:rFonts w:ascii="Trebuchet MS" w:hAnsi="Trebuchet MS" w:cs="Times New Roman"/>
          <w:sz w:val="20"/>
          <w:szCs w:val="20"/>
        </w:rPr>
        <w:t>Sızıntı suyunun oluşmasını ve bunların zemine sızmasını önlemek için çatılar inşa etmek.</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 xml:space="preserve">Mevcut depolama alanıyla ilgili olarak, XXXX, depolama alanının kapanışı ve sızdırmazlık örtüsü ile ilgili bir planı Yetkili Makamın onayına sunacaktır. </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Planın içeriği mevcut sektörel yasa ve yönetmeliklerde gösterildiği gibi olacak ve  özellikle aşağıdaki koşullar yerine getirecektir:</w:t>
      </w:r>
    </w:p>
    <w:p w:rsidR="00803045" w:rsidRDefault="00803045" w:rsidP="0011219A">
      <w:pPr>
        <w:spacing w:after="0" w:line="240" w:lineRule="auto"/>
        <w:rPr>
          <w:rFonts w:ascii="Trebuchet MS" w:hAnsi="Trebuchet MS" w:cs="Times New Roman"/>
          <w:sz w:val="20"/>
          <w:szCs w:val="20"/>
        </w:rPr>
      </w:pPr>
    </w:p>
    <w:p w:rsidR="0011219A" w:rsidRPr="00803045" w:rsidRDefault="0011219A" w:rsidP="00D36E24">
      <w:pPr>
        <w:pStyle w:val="Prrafodelista"/>
        <w:numPr>
          <w:ilvl w:val="0"/>
          <w:numId w:val="5"/>
        </w:numPr>
        <w:spacing w:after="0" w:line="240" w:lineRule="auto"/>
        <w:ind w:left="426"/>
        <w:rPr>
          <w:rFonts w:ascii="Trebuchet MS" w:hAnsi="Trebuchet MS" w:cs="Times New Roman"/>
          <w:sz w:val="20"/>
          <w:szCs w:val="20"/>
        </w:rPr>
      </w:pPr>
      <w:r w:rsidRPr="00803045">
        <w:rPr>
          <w:rFonts w:ascii="Trebuchet MS" w:hAnsi="Trebuchet MS" w:cs="Times New Roman"/>
          <w:sz w:val="20"/>
          <w:szCs w:val="20"/>
        </w:rPr>
        <w:t>Sızdırmazlık örtüsü sırası.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Sızdırmazlık örtüsü sırası aşağıdaki katmanlardan (aşağıdan yukarıya doğru) oluşacaktır:</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Modifiye Proktor Testi maksimum yoğunluğunun % 95'ine sıkıştırılmış atıktan seçilen oluşan 0.50 m ayarlama katmanı kalınlığı.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Yapay jeolojik engel.</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 xml:space="preserve">Bu, 0.60 m bir kalınlığa ve &lt;=10-9 m/sn geçirgenliğe sahip 0,15 m lik dört kattan oluşan bir sıkıştırılmış maden tabakası içerecektir. </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Bu amaçla XXXX referans tanımları karşılayan, eşdeğer bir koruma sağlayan bentonit geokompozit bir sıkıştırılmış atık kullanabilir.</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 xml:space="preserve">1.5 ya da 2 mm kalınlığında yüksek yoğunluklu polietilen (HDPE) membran </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Temiz su sızması için Drenaj Katmanı.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Bir geotekstil anti-hole ve bir filtre tabakası ile kaplı, ya da jeo kompozit drenaj ile altta yatan geo-membrandan ayrılan granül halinde doğal bir malzeme tabakası (çakıl veya kum) ihtiva edebilir.</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Her durumda, hesaplanan geçirgenlik ile ilgili olarak tesis edilen katmanın geçirgenliğinin (SF)&gt; = 6 bir güvenlik faktörü ve bu tabaka içindeki doymuş kalınlığın kalınlığını ya da 0,30 m'yi geçmemesi (bu ikisinden daha kısa olanı) için, bu drenaj tabakasının geçirgenliği, drenaj uzunluğu, eğim ve üst toprak tabakasının doymuş hidrolik iletkenliğinin bir fonksiyonu olarak hesaplanır.</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En az 0.60 m kalınlıkta toprak örtüsü tabakası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En az 0.15 m kalınlıkta flora toprak örtüsü tabakası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Bölgenin çimlendirilerek yeniden bitki örtüsü sağlanması.</w:t>
      </w:r>
    </w:p>
    <w:p w:rsidR="0011219A" w:rsidRPr="00D36E24" w:rsidRDefault="0011219A" w:rsidP="00D36E24">
      <w:pPr>
        <w:pStyle w:val="Prrafodelista"/>
        <w:numPr>
          <w:ilvl w:val="0"/>
          <w:numId w:val="6"/>
        </w:numPr>
        <w:spacing w:after="0" w:line="240" w:lineRule="auto"/>
        <w:rPr>
          <w:rFonts w:ascii="Trebuchet MS" w:hAnsi="Trebuchet MS" w:cs="Times New Roman"/>
          <w:sz w:val="20"/>
          <w:szCs w:val="20"/>
        </w:rPr>
      </w:pPr>
      <w:r w:rsidRPr="00D36E24">
        <w:rPr>
          <w:rFonts w:ascii="Trebuchet MS" w:hAnsi="Trebuchet MS" w:cs="Times New Roman"/>
          <w:sz w:val="20"/>
          <w:szCs w:val="20"/>
        </w:rPr>
        <w:t xml:space="preserve">Atık depolama sahasının sızdırmazlık örtüsü üzerinde çalı ya da ağaç dikimi şu koşullarla mümkündür: bitkilerin yetişmiş boyutları ve kökleri (derinlik, tipi, yeri ya da yüklü korumaları ile) örtü tabakasının, drenaj katmanı, jeo-membran ya da yapay jeolojik engelinin bütünlüğünü veya işlevselliği etkilemeyecek veya kaymaya karşı güvenlik faktörünü 1.5 altına düşürmeyecektir. </w:t>
      </w:r>
    </w:p>
    <w:p w:rsidR="00D36E24" w:rsidRDefault="00D36E24" w:rsidP="0011219A">
      <w:pPr>
        <w:spacing w:after="0" w:line="240" w:lineRule="auto"/>
        <w:rPr>
          <w:rFonts w:ascii="Trebuchet MS" w:hAnsi="Trebuchet MS" w:cs="Times New Roman"/>
          <w:sz w:val="20"/>
          <w:szCs w:val="20"/>
        </w:rPr>
      </w:pPr>
    </w:p>
    <w:p w:rsidR="00D36E24" w:rsidRDefault="0011219A" w:rsidP="00D36E24">
      <w:pPr>
        <w:spacing w:after="0" w:line="240" w:lineRule="auto"/>
        <w:ind w:left="360"/>
        <w:rPr>
          <w:rFonts w:ascii="Trebuchet MS" w:hAnsi="Trebuchet MS" w:cs="Times New Roman"/>
          <w:sz w:val="20"/>
          <w:szCs w:val="20"/>
        </w:rPr>
      </w:pPr>
      <w:r w:rsidRPr="00D36E24">
        <w:rPr>
          <w:rFonts w:ascii="Trebuchet MS" w:hAnsi="Trebuchet MS" w:cs="Times New Roman"/>
          <w:sz w:val="20"/>
          <w:szCs w:val="20"/>
        </w:rPr>
        <w:t>Tesisin özel koşulları için sunulan çözüm açısından yeterince gerekçe oluşturarak diğer sızdırmazlık örtüsü sıraları önerilebilir.</w:t>
      </w:r>
      <w:r w:rsidR="00D36E24" w:rsidRPr="00D36E24">
        <w:rPr>
          <w:rFonts w:ascii="Trebuchet MS" w:hAnsi="Trebuchet MS" w:cs="Times New Roman"/>
          <w:sz w:val="20"/>
          <w:szCs w:val="20"/>
        </w:rPr>
        <w:t xml:space="preserve"> </w:t>
      </w:r>
    </w:p>
    <w:p w:rsidR="00D36E24" w:rsidRDefault="00D36E24" w:rsidP="00D36E24">
      <w:pPr>
        <w:spacing w:after="0" w:line="240" w:lineRule="auto"/>
        <w:ind w:left="360"/>
        <w:rPr>
          <w:rFonts w:ascii="Trebuchet MS" w:hAnsi="Trebuchet MS" w:cs="Times New Roman"/>
          <w:sz w:val="20"/>
          <w:szCs w:val="20"/>
        </w:rPr>
      </w:pPr>
    </w:p>
    <w:p w:rsidR="00D36E24" w:rsidRPr="00D36E24" w:rsidRDefault="0011219A" w:rsidP="00D36E24">
      <w:pPr>
        <w:pStyle w:val="Prrafodelista"/>
        <w:numPr>
          <w:ilvl w:val="0"/>
          <w:numId w:val="5"/>
        </w:numPr>
        <w:spacing w:after="0" w:line="240" w:lineRule="auto"/>
        <w:rPr>
          <w:rFonts w:ascii="Trebuchet MS" w:hAnsi="Trebuchet MS" w:cs="Times New Roman"/>
          <w:sz w:val="20"/>
          <w:szCs w:val="20"/>
        </w:rPr>
      </w:pPr>
      <w:r w:rsidRPr="00D36E24">
        <w:rPr>
          <w:rFonts w:ascii="Trebuchet MS" w:hAnsi="Trebuchet MS" w:cs="Times New Roman"/>
          <w:sz w:val="20"/>
          <w:szCs w:val="20"/>
        </w:rPr>
        <w:t>Eğimli alanlardaki örtü çalışmaları öncesinde, kaymaya karşı &gt; = 1.5 güvenlik faktörüne sahip olmasını sağlamak için, sızdırmazlığı oluşturan katmanların bir stabilite çalışması olacaktır.</w:t>
      </w:r>
    </w:p>
    <w:p w:rsidR="00D36E24" w:rsidRDefault="0011219A" w:rsidP="0011219A">
      <w:pPr>
        <w:pStyle w:val="Prrafodelista"/>
        <w:numPr>
          <w:ilvl w:val="0"/>
          <w:numId w:val="5"/>
        </w:numPr>
        <w:spacing w:after="0" w:line="240" w:lineRule="auto"/>
        <w:rPr>
          <w:rFonts w:ascii="Trebuchet MS" w:hAnsi="Trebuchet MS" w:cs="Times New Roman"/>
          <w:sz w:val="20"/>
          <w:szCs w:val="20"/>
        </w:rPr>
      </w:pPr>
      <w:r w:rsidRPr="00D36E24">
        <w:rPr>
          <w:rFonts w:ascii="Trebuchet MS" w:hAnsi="Trebuchet MS" w:cs="Times New Roman"/>
          <w:sz w:val="20"/>
          <w:szCs w:val="20"/>
        </w:rPr>
        <w:t>Depolama alanı önemli miktarlarda gaz üretirse, yapay jeolojik engel altına bir gaz drenaj tabakası oluşturulacaktır</w:t>
      </w:r>
      <w:r w:rsidR="00D36E24" w:rsidRPr="00D36E24">
        <w:rPr>
          <w:rFonts w:ascii="Trebuchet MS" w:hAnsi="Trebuchet MS" w:cs="Times New Roman"/>
          <w:sz w:val="20"/>
          <w:szCs w:val="20"/>
        </w:rPr>
        <w:t>.</w:t>
      </w:r>
    </w:p>
    <w:p w:rsidR="0011219A" w:rsidRPr="00D36E24" w:rsidRDefault="0011219A" w:rsidP="0011219A">
      <w:pPr>
        <w:pStyle w:val="Prrafodelista"/>
        <w:numPr>
          <w:ilvl w:val="0"/>
          <w:numId w:val="5"/>
        </w:numPr>
        <w:spacing w:after="0" w:line="240" w:lineRule="auto"/>
        <w:rPr>
          <w:rFonts w:ascii="Trebuchet MS" w:hAnsi="Trebuchet MS" w:cs="Times New Roman"/>
          <w:sz w:val="20"/>
          <w:szCs w:val="20"/>
        </w:rPr>
      </w:pPr>
      <w:r w:rsidRPr="00D36E24">
        <w:rPr>
          <w:rFonts w:ascii="Trebuchet MS" w:hAnsi="Trebuchet MS" w:cs="Times New Roman"/>
          <w:sz w:val="20"/>
          <w:szCs w:val="20"/>
        </w:rPr>
        <w:t>Önerilen sızdırmazlık örtüsü için özel bir kalite kontrol planı dahil edilecektir.</w:t>
      </w:r>
      <w:r w:rsidR="00D36E24">
        <w:rPr>
          <w:rFonts w:ascii="Trebuchet MS" w:hAnsi="Trebuchet MS" w:cs="Times New Roman"/>
          <w:sz w:val="20"/>
          <w:szCs w:val="20"/>
        </w:rPr>
        <w:t xml:space="preserve"> </w:t>
      </w:r>
      <w:r w:rsidRPr="00D36E24">
        <w:rPr>
          <w:rFonts w:ascii="Trebuchet MS" w:hAnsi="Trebuchet MS" w:cs="Times New Roman"/>
          <w:sz w:val="20"/>
          <w:szCs w:val="20"/>
        </w:rPr>
        <w:t>Ayrıca tanımlanan tüm iş birimleri için bir bütçe dökümü ve tüm aşamaların ayrıntılı bir programı projeye dahil edilecektir</w:t>
      </w:r>
    </w:p>
    <w:p w:rsidR="00D36E24" w:rsidRDefault="00D36E24"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E.6.</w:t>
      </w:r>
      <w:r w:rsidR="00D36E24">
        <w:rPr>
          <w:rFonts w:ascii="Trebuchet MS" w:hAnsi="Trebuchet MS" w:cs="Times New Roman"/>
          <w:sz w:val="20"/>
          <w:szCs w:val="20"/>
        </w:rPr>
        <w:t xml:space="preserve"> </w:t>
      </w:r>
      <w:r w:rsidRPr="00803045">
        <w:rPr>
          <w:rFonts w:ascii="Trebuchet MS" w:hAnsi="Trebuchet MS" w:cs="Times New Roman"/>
          <w:sz w:val="20"/>
          <w:szCs w:val="20"/>
        </w:rPr>
        <w:t>Depolama alanının kapatma sonrası izlenmesi</w:t>
      </w:r>
    </w:p>
    <w:p w:rsidR="00D36E24" w:rsidRDefault="00D36E24"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....'de belirtilen hükümlere uygun olarak, bu depolama alanının kapatılma sonrası 30 yıllık bir izleme süresi belirlenir.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 xml:space="preserve">XXXX, bu </w:t>
      </w:r>
      <w:r w:rsidR="00A5786F" w:rsidRPr="00803045">
        <w:rPr>
          <w:rFonts w:ascii="Trebuchet MS" w:hAnsi="Trebuchet MS" w:cs="Times New Roman"/>
          <w:sz w:val="20"/>
          <w:szCs w:val="20"/>
        </w:rPr>
        <w:t>kapama sonrası</w:t>
      </w:r>
      <w:r w:rsidRPr="00803045">
        <w:rPr>
          <w:rFonts w:ascii="Trebuchet MS" w:hAnsi="Trebuchet MS" w:cs="Times New Roman"/>
          <w:sz w:val="20"/>
          <w:szCs w:val="20"/>
        </w:rPr>
        <w:t xml:space="preserve"> dönemde gerçekleştirilecek kontroller konusunda bir öneriyi Yetkili Makamın </w:t>
      </w:r>
      <w:r w:rsidR="00A5786F" w:rsidRPr="00803045">
        <w:rPr>
          <w:rFonts w:ascii="Trebuchet MS" w:hAnsi="Trebuchet MS" w:cs="Times New Roman"/>
          <w:sz w:val="20"/>
          <w:szCs w:val="20"/>
        </w:rPr>
        <w:t>onayına sunacaktır</w:t>
      </w:r>
      <w:r w:rsidRPr="00803045">
        <w:rPr>
          <w:rFonts w:ascii="Trebuchet MS" w:hAnsi="Trebuchet MS" w:cs="Times New Roman"/>
          <w:sz w:val="20"/>
          <w:szCs w:val="20"/>
        </w:rPr>
        <w:t>.</w:t>
      </w:r>
      <w:r w:rsidR="00D36E24">
        <w:rPr>
          <w:rFonts w:ascii="Trebuchet MS" w:hAnsi="Trebuchet MS" w:cs="Times New Roman"/>
          <w:sz w:val="20"/>
          <w:szCs w:val="20"/>
        </w:rPr>
        <w:t xml:space="preserve"> </w:t>
      </w:r>
      <w:r w:rsidR="00A5786F" w:rsidRPr="00803045">
        <w:rPr>
          <w:rFonts w:ascii="Trebuchet MS" w:hAnsi="Trebuchet MS" w:cs="Times New Roman"/>
          <w:sz w:val="20"/>
          <w:szCs w:val="20"/>
        </w:rPr>
        <w:t>Öneri en</w:t>
      </w:r>
      <w:r w:rsidRPr="00803045">
        <w:rPr>
          <w:rFonts w:ascii="Trebuchet MS" w:hAnsi="Trebuchet MS" w:cs="Times New Roman"/>
          <w:sz w:val="20"/>
          <w:szCs w:val="20"/>
        </w:rPr>
        <w:t xml:space="preserve">   azından   </w:t>
      </w:r>
      <w:commentRangeStart w:id="1"/>
      <w:r w:rsidRPr="00803045">
        <w:rPr>
          <w:rFonts w:ascii="Trebuchet MS" w:hAnsi="Trebuchet MS" w:cs="Times New Roman"/>
          <w:sz w:val="20"/>
          <w:szCs w:val="20"/>
        </w:rPr>
        <w:t xml:space="preserve">aşağıdakileri    </w:t>
      </w:r>
      <w:commentRangeEnd w:id="1"/>
      <w:r w:rsidR="00D36E24">
        <w:rPr>
          <w:rStyle w:val="Refdecomentario"/>
        </w:rPr>
        <w:commentReference w:id="1"/>
      </w:r>
      <w:r w:rsidR="00D36E24" w:rsidRPr="00803045">
        <w:rPr>
          <w:rFonts w:ascii="Trebuchet MS" w:hAnsi="Trebuchet MS" w:cs="Times New Roman"/>
          <w:sz w:val="20"/>
          <w:szCs w:val="20"/>
        </w:rPr>
        <w:t>içermelidir:</w:t>
      </w:r>
    </w:p>
    <w:p w:rsidR="00D36E24" w:rsidRDefault="00D36E24" w:rsidP="0011219A">
      <w:pPr>
        <w:spacing w:after="0" w:line="240" w:lineRule="auto"/>
        <w:rPr>
          <w:rFonts w:ascii="Trebuchet MS" w:hAnsi="Trebuchet MS" w:cs="Times New Roman"/>
          <w:sz w:val="20"/>
          <w:szCs w:val="20"/>
        </w:rPr>
      </w:pPr>
    </w:p>
    <w:p w:rsidR="0011219A" w:rsidRPr="00D36E24" w:rsidRDefault="0011219A" w:rsidP="0011219A">
      <w:pPr>
        <w:spacing w:after="0" w:line="240" w:lineRule="auto"/>
        <w:rPr>
          <w:rFonts w:ascii="Trebuchet MS" w:hAnsi="Trebuchet MS" w:cs="Times New Roman"/>
          <w:b/>
          <w:sz w:val="20"/>
          <w:szCs w:val="20"/>
        </w:rPr>
      </w:pPr>
      <w:r w:rsidRPr="00D36E24">
        <w:rPr>
          <w:rFonts w:ascii="Trebuchet MS" w:hAnsi="Trebuchet MS" w:cs="Times New Roman"/>
          <w:b/>
          <w:sz w:val="20"/>
          <w:szCs w:val="20"/>
        </w:rPr>
        <w:lastRenderedPageBreak/>
        <w:t>Emisyon verileri: su, sızıntı suyu ve gaz kontrolü</w:t>
      </w:r>
    </w:p>
    <w:p w:rsidR="00D36E24" w:rsidRPr="00803045" w:rsidRDefault="00D36E24" w:rsidP="0011219A">
      <w:pPr>
        <w:spacing w:after="0" w:line="240" w:lineRule="auto"/>
        <w:rPr>
          <w:rFonts w:ascii="Trebuchet MS" w:hAnsi="Trebuchet MS" w:cs="Times New Roman"/>
          <w:sz w:val="20"/>
          <w:szCs w:val="20"/>
        </w:rPr>
      </w:pPr>
    </w:p>
    <w:p w:rsidR="0011219A" w:rsidRPr="00D36E24" w:rsidRDefault="0011219A" w:rsidP="00D36E24">
      <w:pPr>
        <w:pStyle w:val="Prrafodelista"/>
        <w:numPr>
          <w:ilvl w:val="0"/>
          <w:numId w:val="7"/>
        </w:numPr>
        <w:spacing w:after="0" w:line="240" w:lineRule="auto"/>
        <w:rPr>
          <w:rFonts w:ascii="Trebuchet MS" w:hAnsi="Trebuchet MS" w:cs="Times New Roman"/>
          <w:sz w:val="20"/>
          <w:szCs w:val="20"/>
        </w:rPr>
      </w:pPr>
      <w:r w:rsidRPr="00D36E24">
        <w:rPr>
          <w:rFonts w:ascii="Trebuchet MS" w:hAnsi="Trebuchet MS" w:cs="Times New Roman"/>
          <w:sz w:val="20"/>
          <w:szCs w:val="20"/>
        </w:rPr>
        <w:t>Sızıntı suyu ve yüzey suyu örnekleri gerekiyorsa temsil eden noktalardan toplanmalıdır.</w:t>
      </w:r>
      <w:r w:rsidR="00D36E24" w:rsidRPr="00D36E24">
        <w:rPr>
          <w:rFonts w:ascii="Trebuchet MS" w:hAnsi="Trebuchet MS" w:cs="Times New Roman"/>
          <w:sz w:val="20"/>
          <w:szCs w:val="20"/>
        </w:rPr>
        <w:t xml:space="preserve"> </w:t>
      </w:r>
      <w:r w:rsidRPr="00D36E24">
        <w:rPr>
          <w:rFonts w:ascii="Trebuchet MS" w:hAnsi="Trebuchet MS" w:cs="Times New Roman"/>
          <w:sz w:val="20"/>
          <w:szCs w:val="20"/>
        </w:rPr>
        <w:t xml:space="preserve">Sızıntı suyundan örnek alma ve ölçüm  (hacim ve bileşim) her noktada sızıntı suyunun sahadan boşaltıldığı her bir noktadan ayrı ayrı gerçekleştirilmelidir. </w:t>
      </w:r>
    </w:p>
    <w:p w:rsidR="0011219A" w:rsidRPr="00D36E24" w:rsidRDefault="0011219A" w:rsidP="00D36E24">
      <w:pPr>
        <w:pStyle w:val="Prrafodelista"/>
        <w:numPr>
          <w:ilvl w:val="0"/>
          <w:numId w:val="7"/>
        </w:numPr>
        <w:spacing w:after="0" w:line="240" w:lineRule="auto"/>
        <w:rPr>
          <w:rFonts w:ascii="Trebuchet MS" w:hAnsi="Trebuchet MS" w:cs="Times New Roman"/>
          <w:sz w:val="20"/>
          <w:szCs w:val="20"/>
        </w:rPr>
      </w:pPr>
      <w:r w:rsidRPr="00D36E24">
        <w:rPr>
          <w:rFonts w:ascii="Trebuchet MS" w:hAnsi="Trebuchet MS" w:cs="Times New Roman"/>
          <w:sz w:val="20"/>
          <w:szCs w:val="20"/>
        </w:rPr>
        <w:t>Yüzey suyu izleme az iki noktadan, biri depolama alanına gelen ve biri de mansapta yapılmalıdır</w:t>
      </w:r>
    </w:p>
    <w:p w:rsidR="00D36E24" w:rsidRDefault="0011219A" w:rsidP="0011219A">
      <w:pPr>
        <w:pStyle w:val="Prrafodelista"/>
        <w:numPr>
          <w:ilvl w:val="0"/>
          <w:numId w:val="7"/>
        </w:numPr>
        <w:spacing w:after="0" w:line="240" w:lineRule="auto"/>
        <w:rPr>
          <w:rFonts w:ascii="Trebuchet MS" w:hAnsi="Trebuchet MS" w:cs="Times New Roman"/>
          <w:sz w:val="20"/>
          <w:szCs w:val="20"/>
        </w:rPr>
      </w:pPr>
      <w:r w:rsidRPr="00D36E24">
        <w:rPr>
          <w:rFonts w:ascii="Trebuchet MS" w:hAnsi="Trebuchet MS" w:cs="Times New Roman"/>
          <w:sz w:val="20"/>
          <w:szCs w:val="20"/>
        </w:rPr>
        <w:t>Gaz izleme depolama alanının her bir bölümü için yapılmalıdır.</w:t>
      </w:r>
      <w:r w:rsidR="00D36E24" w:rsidRPr="00D36E24">
        <w:rPr>
          <w:rFonts w:ascii="Trebuchet MS" w:hAnsi="Trebuchet MS" w:cs="Times New Roman"/>
          <w:sz w:val="20"/>
          <w:szCs w:val="20"/>
        </w:rPr>
        <w:t xml:space="preserve"> </w:t>
      </w:r>
      <w:r w:rsidRPr="00D36E24">
        <w:rPr>
          <w:rFonts w:ascii="Trebuchet MS" w:hAnsi="Trebuchet MS" w:cs="Times New Roman"/>
          <w:sz w:val="20"/>
          <w:szCs w:val="20"/>
        </w:rPr>
        <w:t>Numune alma ve analiz sıklığı, aşağıdaki tabloda listelenmiştir.</w:t>
      </w:r>
      <w:r w:rsidR="00D36E24" w:rsidRPr="00D36E24">
        <w:rPr>
          <w:rFonts w:ascii="Trebuchet MS" w:hAnsi="Trebuchet MS" w:cs="Times New Roman"/>
          <w:sz w:val="20"/>
          <w:szCs w:val="20"/>
        </w:rPr>
        <w:t xml:space="preserve"> </w:t>
      </w:r>
      <w:r w:rsidRPr="00D36E24">
        <w:rPr>
          <w:rFonts w:ascii="Trebuchet MS" w:hAnsi="Trebuchet MS" w:cs="Times New Roman"/>
          <w:sz w:val="20"/>
          <w:szCs w:val="20"/>
        </w:rPr>
        <w:t xml:space="preserve">Sızıntı suyu ve su için, </w:t>
      </w:r>
      <w:r w:rsidR="00A5786F">
        <w:rPr>
          <w:rFonts w:ascii="Trebuchet MS" w:hAnsi="Trebuchet MS" w:cs="Times New Roman"/>
          <w:sz w:val="20"/>
          <w:szCs w:val="20"/>
        </w:rPr>
        <w:t>i</w:t>
      </w:r>
      <w:r w:rsidRPr="00D36E24">
        <w:rPr>
          <w:rFonts w:ascii="Trebuchet MS" w:hAnsi="Trebuchet MS" w:cs="Times New Roman"/>
          <w:sz w:val="20"/>
          <w:szCs w:val="20"/>
        </w:rPr>
        <w:t>zlenmek üzere ortalama bileşimi temsil eden bir örnek alınır.</w:t>
      </w:r>
    </w:p>
    <w:p w:rsidR="0011219A" w:rsidRPr="00D36E24" w:rsidRDefault="0011219A" w:rsidP="0011219A">
      <w:pPr>
        <w:pStyle w:val="Prrafodelista"/>
        <w:numPr>
          <w:ilvl w:val="0"/>
          <w:numId w:val="7"/>
        </w:numPr>
        <w:spacing w:after="0" w:line="240" w:lineRule="auto"/>
        <w:rPr>
          <w:rFonts w:ascii="Trebuchet MS" w:hAnsi="Trebuchet MS" w:cs="Times New Roman"/>
          <w:sz w:val="20"/>
          <w:szCs w:val="20"/>
        </w:rPr>
      </w:pPr>
      <w:r w:rsidRPr="00D36E24">
        <w:rPr>
          <w:rFonts w:ascii="Trebuchet MS" w:hAnsi="Trebuchet MS" w:cs="Times New Roman"/>
          <w:sz w:val="20"/>
          <w:szCs w:val="20"/>
        </w:rPr>
        <w:t>Örnek alma sıklığı depolanan atık biçimi (tepe, gömülü vs,) temelinde uyarlanabilir.</w:t>
      </w:r>
      <w:r w:rsidR="00D36E24" w:rsidRPr="00D36E24">
        <w:rPr>
          <w:rFonts w:ascii="Trebuchet MS" w:hAnsi="Trebuchet MS" w:cs="Times New Roman"/>
          <w:sz w:val="20"/>
          <w:szCs w:val="20"/>
        </w:rPr>
        <w:t xml:space="preserve"> </w:t>
      </w:r>
      <w:r w:rsidRPr="00D36E24">
        <w:rPr>
          <w:rFonts w:ascii="Trebuchet MS" w:hAnsi="Trebuchet MS" w:cs="Times New Roman"/>
          <w:sz w:val="20"/>
          <w:szCs w:val="20"/>
        </w:rPr>
        <w:t>Bunun izinde belirtilmesi gerekir.</w:t>
      </w:r>
    </w:p>
    <w:p w:rsidR="00D36E24" w:rsidRDefault="00D36E24" w:rsidP="0011219A">
      <w:pPr>
        <w:spacing w:after="0" w:line="240" w:lineRule="auto"/>
        <w:rPr>
          <w:rFonts w:ascii="Trebuchet MS" w:hAnsi="Trebuchet MS" w:cs="Times New Roman"/>
          <w:sz w:val="20"/>
          <w:szCs w:val="20"/>
        </w:rPr>
      </w:pPr>
    </w:p>
    <w:tbl>
      <w:tblPr>
        <w:tblStyle w:val="Tablaconcuadrcula"/>
        <w:tblW w:w="8080" w:type="dxa"/>
        <w:tblInd w:w="392" w:type="dxa"/>
        <w:tblLook w:val="04A0"/>
      </w:tblPr>
      <w:tblGrid>
        <w:gridCol w:w="4606"/>
        <w:gridCol w:w="3474"/>
      </w:tblGrid>
      <w:tr w:rsidR="00D36E24" w:rsidTr="00A5786F">
        <w:tc>
          <w:tcPr>
            <w:tcW w:w="4606"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Sızıntı suyu hacmi</w:t>
            </w:r>
          </w:p>
        </w:tc>
        <w:tc>
          <w:tcPr>
            <w:tcW w:w="3474"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her altı ayda bir</w:t>
            </w:r>
          </w:p>
        </w:tc>
      </w:tr>
      <w:tr w:rsidR="00D36E24" w:rsidTr="00A5786F">
        <w:tc>
          <w:tcPr>
            <w:tcW w:w="4606"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Sızıntı suyu bileşimi (2)</w:t>
            </w:r>
          </w:p>
        </w:tc>
        <w:tc>
          <w:tcPr>
            <w:tcW w:w="3474"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her altı ayda bir</w:t>
            </w:r>
          </w:p>
        </w:tc>
      </w:tr>
      <w:tr w:rsidR="00D36E24" w:rsidTr="00A5786F">
        <w:tc>
          <w:tcPr>
            <w:tcW w:w="4606"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Yüzey suyunun hacmi ve bileşimi (7)</w:t>
            </w:r>
          </w:p>
        </w:tc>
        <w:tc>
          <w:tcPr>
            <w:tcW w:w="3474" w:type="dxa"/>
          </w:tcPr>
          <w:p w:rsidR="00D36E24" w:rsidRDefault="00D36E24" w:rsidP="0011219A">
            <w:pPr>
              <w:rPr>
                <w:rFonts w:ascii="Trebuchet MS" w:hAnsi="Trebuchet MS" w:cs="Times New Roman"/>
                <w:sz w:val="20"/>
                <w:szCs w:val="20"/>
              </w:rPr>
            </w:pPr>
            <w:r w:rsidRPr="00803045">
              <w:rPr>
                <w:rFonts w:ascii="Trebuchet MS" w:hAnsi="Trebuchet MS" w:cs="Times New Roman"/>
                <w:sz w:val="20"/>
                <w:szCs w:val="20"/>
              </w:rPr>
              <w:t>her altı ayda bir</w:t>
            </w:r>
          </w:p>
        </w:tc>
      </w:tr>
      <w:tr w:rsidR="00D36E24" w:rsidTr="00A5786F">
        <w:tc>
          <w:tcPr>
            <w:tcW w:w="4606" w:type="dxa"/>
          </w:tcPr>
          <w:p w:rsidR="00D36E24" w:rsidRPr="00803045" w:rsidRDefault="00D36E24" w:rsidP="00D36E24">
            <w:pPr>
              <w:rPr>
                <w:rFonts w:ascii="Trebuchet MS" w:hAnsi="Trebuchet MS" w:cs="Times New Roman"/>
                <w:sz w:val="20"/>
                <w:szCs w:val="20"/>
              </w:rPr>
            </w:pPr>
            <w:r w:rsidRPr="00803045">
              <w:rPr>
                <w:rFonts w:ascii="Trebuchet MS" w:hAnsi="Trebuchet MS" w:cs="Times New Roman"/>
                <w:sz w:val="20"/>
                <w:szCs w:val="20"/>
              </w:rPr>
              <w:t>Potansiyel gaz emisyonu ve atmosfer basıncı (4) (CH 4 , CO 2 , O 2 , H 2 S, H 2 vb.)</w:t>
            </w:r>
          </w:p>
          <w:p w:rsidR="00D36E24" w:rsidRDefault="00D36E24" w:rsidP="0011219A">
            <w:pPr>
              <w:rPr>
                <w:rFonts w:ascii="Trebuchet MS" w:hAnsi="Trebuchet MS" w:cs="Times New Roman"/>
                <w:sz w:val="20"/>
                <w:szCs w:val="20"/>
              </w:rPr>
            </w:pPr>
          </w:p>
        </w:tc>
        <w:tc>
          <w:tcPr>
            <w:tcW w:w="3474" w:type="dxa"/>
          </w:tcPr>
          <w:p w:rsidR="00D36E24" w:rsidRPr="00803045" w:rsidRDefault="00D36E24" w:rsidP="00D36E24">
            <w:pPr>
              <w:rPr>
                <w:rFonts w:ascii="Trebuchet MS" w:hAnsi="Trebuchet MS" w:cs="Times New Roman"/>
                <w:sz w:val="20"/>
                <w:szCs w:val="20"/>
              </w:rPr>
            </w:pPr>
            <w:r w:rsidRPr="00803045">
              <w:rPr>
                <w:rFonts w:ascii="Trebuchet MS" w:hAnsi="Trebuchet MS" w:cs="Times New Roman"/>
                <w:sz w:val="20"/>
                <w:szCs w:val="20"/>
              </w:rPr>
              <w:t>her altı ayda bir (6)</w:t>
            </w:r>
          </w:p>
          <w:p w:rsidR="00D36E24" w:rsidRDefault="00D36E24" w:rsidP="0011219A">
            <w:pPr>
              <w:rPr>
                <w:rFonts w:ascii="Trebuchet MS" w:hAnsi="Trebuchet MS" w:cs="Times New Roman"/>
                <w:sz w:val="20"/>
                <w:szCs w:val="20"/>
              </w:rPr>
            </w:pPr>
          </w:p>
        </w:tc>
      </w:tr>
    </w:tbl>
    <w:p w:rsidR="00D36E24" w:rsidRDefault="00D36E24" w:rsidP="0011219A">
      <w:pPr>
        <w:spacing w:after="0" w:line="240" w:lineRule="auto"/>
        <w:rPr>
          <w:rFonts w:ascii="Trebuchet MS" w:hAnsi="Trebuchet MS" w:cs="Times New Roman"/>
          <w:sz w:val="20"/>
          <w:szCs w:val="20"/>
        </w:rPr>
      </w:pPr>
    </w:p>
    <w:p w:rsidR="00D36E24" w:rsidRDefault="00D36E24"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(2) parametreler ölçülecek parametreler ve analiz edilecek maddelerin depolanan atık kompozisyonuna göre değişiklik gösterir; izin belgesinde belirtilmeleri ve atıkların sızıntı özelliklerini yansıtmaları gerekir.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(4) Bu ölçümler esas olarak atıktaki organik malzemenin içeriği ile ilgilidir.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(6) Gaz alma sisteminin etkinliği düzenli olarak kontrol edilmelidir.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(7) Depolama alanının özellikleri temelinde, yetkili makam bu ölçümlerin gerekli olmadığına karar verebilir ve Direktif Madde 15'de belirtilen şekilde rapor verecektir.</w:t>
      </w:r>
    </w:p>
    <w:p w:rsidR="00D36E24" w:rsidRDefault="00D36E24" w:rsidP="0011219A">
      <w:pPr>
        <w:spacing w:after="0" w:line="240" w:lineRule="auto"/>
        <w:rPr>
          <w:rFonts w:ascii="Trebuchet MS" w:hAnsi="Trebuchet MS" w:cs="Times New Roman"/>
          <w:sz w:val="20"/>
          <w:szCs w:val="20"/>
        </w:rPr>
      </w:pPr>
    </w:p>
    <w:p w:rsidR="0011219A" w:rsidRPr="00D36E24" w:rsidRDefault="0011219A" w:rsidP="00D36E24">
      <w:pPr>
        <w:pStyle w:val="Prrafodelista"/>
        <w:numPr>
          <w:ilvl w:val="0"/>
          <w:numId w:val="8"/>
        </w:numPr>
        <w:spacing w:after="0" w:line="240" w:lineRule="auto"/>
        <w:rPr>
          <w:rFonts w:ascii="Trebuchet MS" w:hAnsi="Trebuchet MS" w:cs="Times New Roman"/>
          <w:sz w:val="20"/>
          <w:szCs w:val="20"/>
        </w:rPr>
      </w:pPr>
      <w:r w:rsidRPr="00D36E24">
        <w:rPr>
          <w:rFonts w:ascii="Trebuchet MS" w:hAnsi="Trebuchet MS" w:cs="Times New Roman"/>
          <w:sz w:val="20"/>
          <w:szCs w:val="20"/>
        </w:rPr>
        <w:t>Yeraltı suyunun korunması</w:t>
      </w:r>
    </w:p>
    <w:p w:rsidR="00D36E24" w:rsidRDefault="00D36E24" w:rsidP="00D36E24">
      <w:pPr>
        <w:spacing w:after="0" w:line="240" w:lineRule="auto"/>
        <w:ind w:firstLine="360"/>
        <w:rPr>
          <w:rFonts w:ascii="Trebuchet MS" w:hAnsi="Trebuchet MS" w:cs="Times New Roman"/>
          <w:sz w:val="20"/>
          <w:szCs w:val="20"/>
        </w:rPr>
      </w:pPr>
    </w:p>
    <w:p w:rsidR="0011219A" w:rsidRPr="00803045" w:rsidRDefault="0011219A" w:rsidP="00D36E24">
      <w:pPr>
        <w:spacing w:after="0" w:line="240" w:lineRule="auto"/>
        <w:ind w:firstLine="360"/>
        <w:rPr>
          <w:rFonts w:ascii="Trebuchet MS" w:hAnsi="Trebuchet MS" w:cs="Times New Roman"/>
          <w:sz w:val="20"/>
          <w:szCs w:val="20"/>
        </w:rPr>
      </w:pPr>
      <w:r w:rsidRPr="00803045">
        <w:rPr>
          <w:rFonts w:ascii="Trebuchet MS" w:hAnsi="Trebuchet MS" w:cs="Times New Roman"/>
          <w:sz w:val="20"/>
          <w:szCs w:val="20"/>
        </w:rPr>
        <w:t>A. Örnek alma</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Yapılan ölçümler, en azından yeraltı suyu giriş bölgesinde bir ölçme noktası ve çıkış bölgesinde iki nokta olmak üzere, atık deşarjından etkilenmesi muhtemel yeraltı suyu hakkında bilgi sağlayacak şekilde olmalıdır.</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Bu sayı, belirli bir hidrojeolojik araştırma ve yeraltı suyuna arızi bir sızıntı suyu salımının erken tanımlanması için ihtiyaç temelinde artırılabilir.</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Gelecek örnek alma işlemleri için referans değeri oluşturmak amacıyla doldurma işlemleri öncesinde en az üç yerden örnek alınması gerekir.</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Referans:</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Yeraltı sularından örnek alma, ISO 5667, Bölüm 11, 1993.</w:t>
      </w:r>
    </w:p>
    <w:p w:rsidR="00D36E24" w:rsidRDefault="00D36E24" w:rsidP="00D36E24">
      <w:pPr>
        <w:spacing w:after="0" w:line="240" w:lineRule="auto"/>
        <w:ind w:left="360"/>
        <w:rPr>
          <w:rFonts w:ascii="Trebuchet MS" w:hAnsi="Trebuchet MS" w:cs="Times New Roman"/>
          <w:sz w:val="20"/>
          <w:szCs w:val="20"/>
        </w:rPr>
      </w:pP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B. İzleme</w:t>
      </w:r>
    </w:p>
    <w:p w:rsidR="00D36E24" w:rsidRDefault="00D36E24" w:rsidP="00D36E24">
      <w:pPr>
        <w:spacing w:after="0" w:line="240" w:lineRule="auto"/>
        <w:ind w:left="360"/>
        <w:rPr>
          <w:rFonts w:ascii="Trebuchet MS" w:hAnsi="Trebuchet MS" w:cs="Times New Roman"/>
          <w:sz w:val="20"/>
          <w:szCs w:val="20"/>
        </w:rPr>
      </w:pP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Alınan örneklerde analiz edilecek parametreler alandaki sızıntı suyu ve yeraltı suyu kalitesinin beklenen bileşiminden türetilmiş olmaları gerekir.</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Analiz için parametreleri seçiminde yeraltı suyu bölgesindeki hareketlilik dikkate alınmalıdır.</w:t>
      </w:r>
    </w:p>
    <w:p w:rsidR="0011219A" w:rsidRPr="00803045" w:rsidRDefault="0011219A" w:rsidP="00D36E24">
      <w:pPr>
        <w:spacing w:after="0" w:line="240" w:lineRule="auto"/>
        <w:ind w:left="360"/>
        <w:rPr>
          <w:rFonts w:ascii="Trebuchet MS" w:hAnsi="Trebuchet MS" w:cs="Times New Roman"/>
          <w:sz w:val="20"/>
          <w:szCs w:val="20"/>
        </w:rPr>
      </w:pPr>
      <w:r w:rsidRPr="00803045">
        <w:rPr>
          <w:rFonts w:ascii="Trebuchet MS" w:hAnsi="Trebuchet MS" w:cs="Times New Roman"/>
          <w:sz w:val="20"/>
          <w:szCs w:val="20"/>
        </w:rPr>
        <w:t>Su kalitesindeki değişimin erken tanısının sağlanması için parametreler gösterge parametreleri içerebilir.</w:t>
      </w:r>
    </w:p>
    <w:p w:rsidR="00D36E24" w:rsidRDefault="00D36E24" w:rsidP="0011219A">
      <w:pPr>
        <w:spacing w:after="0" w:line="240" w:lineRule="auto"/>
        <w:rPr>
          <w:rFonts w:ascii="Trebuchet MS" w:hAnsi="Trebuchet MS" w:cs="Times New Roman"/>
          <w:sz w:val="20"/>
          <w:szCs w:val="20"/>
        </w:rPr>
      </w:pPr>
    </w:p>
    <w:tbl>
      <w:tblPr>
        <w:tblStyle w:val="Tablaconcuadrcula"/>
        <w:tblW w:w="0" w:type="auto"/>
        <w:tblLook w:val="04A0"/>
      </w:tblPr>
      <w:tblGrid>
        <w:gridCol w:w="3936"/>
        <w:gridCol w:w="4110"/>
      </w:tblGrid>
      <w:tr w:rsidR="00D36E24" w:rsidTr="00A5786F">
        <w:tc>
          <w:tcPr>
            <w:tcW w:w="3936" w:type="dxa"/>
          </w:tcPr>
          <w:p w:rsidR="00D36E24" w:rsidRPr="00803045" w:rsidRDefault="00D36E24" w:rsidP="00D36E24">
            <w:pPr>
              <w:rPr>
                <w:rFonts w:ascii="Trebuchet MS" w:hAnsi="Trebuchet MS" w:cs="Times New Roman"/>
                <w:sz w:val="20"/>
                <w:szCs w:val="20"/>
              </w:rPr>
            </w:pPr>
            <w:r w:rsidRPr="00803045">
              <w:rPr>
                <w:rFonts w:ascii="Trebuchet MS" w:hAnsi="Trebuchet MS" w:cs="Times New Roman"/>
                <w:sz w:val="20"/>
                <w:szCs w:val="20"/>
              </w:rPr>
              <w:t>Yeraltı suyu seviyesi</w:t>
            </w:r>
          </w:p>
          <w:p w:rsidR="00D36E24" w:rsidRDefault="00D36E24" w:rsidP="0011219A">
            <w:pPr>
              <w:rPr>
                <w:rFonts w:ascii="Trebuchet MS" w:hAnsi="Trebuchet MS" w:cs="Times New Roman"/>
                <w:sz w:val="20"/>
                <w:szCs w:val="20"/>
              </w:rPr>
            </w:pPr>
          </w:p>
        </w:tc>
        <w:tc>
          <w:tcPr>
            <w:tcW w:w="4110" w:type="dxa"/>
          </w:tcPr>
          <w:p w:rsidR="00D36E24" w:rsidRPr="00803045" w:rsidRDefault="00D36E24" w:rsidP="00D36E24">
            <w:pPr>
              <w:rPr>
                <w:rFonts w:ascii="Trebuchet MS" w:hAnsi="Trebuchet MS" w:cs="Times New Roman"/>
                <w:sz w:val="20"/>
                <w:szCs w:val="20"/>
              </w:rPr>
            </w:pPr>
            <w:r w:rsidRPr="00803045">
              <w:rPr>
                <w:rFonts w:ascii="Trebuchet MS" w:hAnsi="Trebuchet MS" w:cs="Times New Roman"/>
                <w:sz w:val="20"/>
                <w:szCs w:val="20"/>
              </w:rPr>
              <w:t>her altı ayda bir (1)</w:t>
            </w:r>
          </w:p>
          <w:p w:rsidR="00D36E24" w:rsidRDefault="00D36E24" w:rsidP="0011219A">
            <w:pPr>
              <w:rPr>
                <w:rFonts w:ascii="Trebuchet MS" w:hAnsi="Trebuchet MS" w:cs="Times New Roman"/>
                <w:sz w:val="20"/>
                <w:szCs w:val="20"/>
              </w:rPr>
            </w:pPr>
          </w:p>
        </w:tc>
      </w:tr>
      <w:tr w:rsidR="00D36E24" w:rsidTr="00A5786F">
        <w:tc>
          <w:tcPr>
            <w:tcW w:w="3936" w:type="dxa"/>
          </w:tcPr>
          <w:p w:rsidR="00D36E24" w:rsidRPr="00803045" w:rsidRDefault="00D36E24" w:rsidP="00D36E24">
            <w:pPr>
              <w:rPr>
                <w:rFonts w:ascii="Trebuchet MS" w:hAnsi="Trebuchet MS" w:cs="Times New Roman"/>
                <w:sz w:val="20"/>
                <w:szCs w:val="20"/>
              </w:rPr>
            </w:pPr>
            <w:r w:rsidRPr="00803045">
              <w:rPr>
                <w:rFonts w:ascii="Trebuchet MS" w:hAnsi="Trebuchet MS" w:cs="Times New Roman"/>
                <w:sz w:val="20"/>
                <w:szCs w:val="20"/>
              </w:rPr>
              <w:t>Yeraltı suyunun bileşimi</w:t>
            </w:r>
          </w:p>
          <w:p w:rsidR="00D36E24" w:rsidRDefault="00D36E24" w:rsidP="0011219A">
            <w:pPr>
              <w:rPr>
                <w:rFonts w:ascii="Trebuchet MS" w:hAnsi="Trebuchet MS" w:cs="Times New Roman"/>
                <w:sz w:val="20"/>
                <w:szCs w:val="20"/>
              </w:rPr>
            </w:pPr>
          </w:p>
        </w:tc>
        <w:tc>
          <w:tcPr>
            <w:tcW w:w="4110" w:type="dxa"/>
          </w:tcPr>
          <w:p w:rsidR="00A5786F" w:rsidRPr="00803045" w:rsidRDefault="00A5786F" w:rsidP="00A5786F">
            <w:pPr>
              <w:rPr>
                <w:rFonts w:ascii="Trebuchet MS" w:hAnsi="Trebuchet MS" w:cs="Times New Roman"/>
                <w:sz w:val="20"/>
                <w:szCs w:val="20"/>
              </w:rPr>
            </w:pPr>
            <w:r w:rsidRPr="00803045">
              <w:rPr>
                <w:rFonts w:ascii="Trebuchet MS" w:hAnsi="Trebuchet MS" w:cs="Times New Roman"/>
                <w:sz w:val="20"/>
                <w:szCs w:val="20"/>
              </w:rPr>
              <w:t>sahaya özgü sıklık (2) (3)</w:t>
            </w:r>
          </w:p>
          <w:p w:rsidR="00D36E24" w:rsidRDefault="00D36E24" w:rsidP="0011219A">
            <w:pPr>
              <w:rPr>
                <w:rFonts w:ascii="Trebuchet MS" w:hAnsi="Trebuchet MS" w:cs="Times New Roman"/>
                <w:sz w:val="20"/>
                <w:szCs w:val="20"/>
              </w:rPr>
            </w:pPr>
          </w:p>
        </w:tc>
      </w:tr>
    </w:tbl>
    <w:p w:rsidR="00A5786F" w:rsidRDefault="00A5786F" w:rsidP="0011219A">
      <w:pPr>
        <w:spacing w:after="0" w:line="240" w:lineRule="auto"/>
        <w:rPr>
          <w:rFonts w:ascii="Trebuchet MS" w:hAnsi="Trebuchet MS" w:cs="Times New Roman"/>
          <w:sz w:val="20"/>
          <w:szCs w:val="20"/>
        </w:rPr>
      </w:pPr>
    </w:p>
    <w:p w:rsidR="0011219A" w:rsidRPr="00803045" w:rsidRDefault="00A5786F" w:rsidP="0011219A">
      <w:pPr>
        <w:spacing w:after="0" w:line="240" w:lineRule="auto"/>
        <w:rPr>
          <w:rFonts w:ascii="Trebuchet MS" w:hAnsi="Trebuchet MS" w:cs="Times New Roman"/>
          <w:sz w:val="20"/>
          <w:szCs w:val="20"/>
        </w:rPr>
      </w:pPr>
      <w:r>
        <w:rPr>
          <w:rFonts w:ascii="Trebuchet MS" w:hAnsi="Trebuchet MS" w:cs="Times New Roman"/>
          <w:sz w:val="20"/>
          <w:szCs w:val="20"/>
        </w:rPr>
        <w:t xml:space="preserve">(1) </w:t>
      </w:r>
      <w:r w:rsidR="0011219A" w:rsidRPr="00803045">
        <w:rPr>
          <w:rFonts w:ascii="Trebuchet MS" w:hAnsi="Trebuchet MS" w:cs="Times New Roman"/>
          <w:sz w:val="20"/>
          <w:szCs w:val="20"/>
        </w:rPr>
        <w:t>Dalgalanan yeraltı suyu seviyeleri varsa (1), sıklık arttırılmalıdır.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(2) Bir tetikleme seviyesine ulaşıldığında ise sıklık iki örnek alma arasında iyileştirici eylemlerin olasılığına dayalı olmalıdır, yani sıklık, bilgi ve yeraltı suyu akış hızı değerlendirilmesi temelinde belirlenmelidir.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lastRenderedPageBreak/>
        <w:t>(3) Bir tetikleme seviyesine ulaşıldığında (bkz. C) , örnek alma işlemini tekrarlayarak doğrulama gereklidir.</w:t>
      </w:r>
      <w:r w:rsidR="00A5786F">
        <w:rPr>
          <w:rFonts w:ascii="Trebuchet MS" w:hAnsi="Trebuchet MS" w:cs="Times New Roman"/>
          <w:sz w:val="20"/>
          <w:szCs w:val="20"/>
        </w:rPr>
        <w:t xml:space="preserve"> </w:t>
      </w:r>
      <w:r w:rsidRPr="00803045">
        <w:rPr>
          <w:rFonts w:ascii="Trebuchet MS" w:hAnsi="Trebuchet MS" w:cs="Times New Roman"/>
          <w:sz w:val="20"/>
          <w:szCs w:val="20"/>
        </w:rPr>
        <w:t>Seviye onaylandıktan sonra, bir acil durum planı (izinde belirtilen) takip edilmelidir.</w:t>
      </w:r>
    </w:p>
    <w:p w:rsidR="00A5786F" w:rsidRDefault="00A5786F" w:rsidP="0011219A">
      <w:pPr>
        <w:spacing w:after="0" w:line="240" w:lineRule="auto"/>
        <w:rPr>
          <w:rFonts w:ascii="Trebuchet MS" w:hAnsi="Trebuchet MS" w:cs="Times New Roman"/>
          <w:sz w:val="20"/>
          <w:szCs w:val="20"/>
        </w:rPr>
      </w:pPr>
    </w:p>
    <w:p w:rsidR="00A5786F" w:rsidRDefault="00A5786F" w:rsidP="0011219A">
      <w:pPr>
        <w:spacing w:after="0" w:line="240" w:lineRule="auto"/>
        <w:rPr>
          <w:rFonts w:ascii="Trebuchet MS" w:hAnsi="Trebuchet MS" w:cs="Times New Roman"/>
          <w:sz w:val="20"/>
          <w:szCs w:val="20"/>
        </w:rPr>
      </w:pPr>
    </w:p>
    <w:p w:rsidR="0011219A" w:rsidRPr="00803045" w:rsidRDefault="00A5786F" w:rsidP="0011219A">
      <w:pPr>
        <w:spacing w:after="0" w:line="240" w:lineRule="auto"/>
        <w:rPr>
          <w:rFonts w:ascii="Trebuchet MS" w:hAnsi="Trebuchet MS" w:cs="Times New Roman"/>
          <w:sz w:val="20"/>
          <w:szCs w:val="20"/>
        </w:rPr>
      </w:pPr>
      <w:r>
        <w:rPr>
          <w:rFonts w:ascii="Trebuchet MS" w:hAnsi="Trebuchet MS" w:cs="Times New Roman"/>
          <w:sz w:val="20"/>
          <w:szCs w:val="20"/>
        </w:rPr>
        <w:t xml:space="preserve">C. </w:t>
      </w:r>
      <w:r w:rsidR="0011219A" w:rsidRPr="00803045">
        <w:rPr>
          <w:rFonts w:ascii="Trebuchet MS" w:hAnsi="Trebuchet MS" w:cs="Times New Roman"/>
          <w:sz w:val="20"/>
          <w:szCs w:val="20"/>
        </w:rPr>
        <w:t>Tetikleme seviyeleri</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Bir yeraltı suyu örneğinin analizini su kalitesi önemli bir değişiklik gösterirse, yeraltı suyunda, bu Direktifte Madde 12 ve 13'de değinilen önemli olumsuz çevresel etkilerin ortaya çıktığı kabul edilmelidir.</w:t>
      </w:r>
      <w:r w:rsidR="00A5786F">
        <w:rPr>
          <w:rFonts w:ascii="Trebuchet MS" w:hAnsi="Trebuchet MS" w:cs="Times New Roman"/>
          <w:sz w:val="20"/>
          <w:szCs w:val="20"/>
        </w:rPr>
        <w:t xml:space="preserve"> </w:t>
      </w:r>
      <w:r w:rsidRPr="00803045">
        <w:rPr>
          <w:rFonts w:ascii="Trebuchet MS" w:hAnsi="Trebuchet MS" w:cs="Times New Roman"/>
          <w:sz w:val="20"/>
          <w:szCs w:val="20"/>
        </w:rPr>
        <w:t>Depolama alanının yerindeki hidrojeolojik oluşumlar ve yeraltı suyunun kalitesi dikkate alınarak bir tetikleme seviyesi tespit edilmelidir.</w:t>
      </w:r>
      <w:r w:rsidR="00A5786F">
        <w:rPr>
          <w:rFonts w:ascii="Trebuchet MS" w:hAnsi="Trebuchet MS" w:cs="Times New Roman"/>
          <w:sz w:val="20"/>
          <w:szCs w:val="20"/>
        </w:rPr>
        <w:t xml:space="preserve"> </w:t>
      </w:r>
      <w:r w:rsidRPr="00803045">
        <w:rPr>
          <w:rFonts w:ascii="Trebuchet MS" w:hAnsi="Trebuchet MS" w:cs="Times New Roman"/>
          <w:sz w:val="20"/>
          <w:szCs w:val="20"/>
        </w:rPr>
        <w:t>Mümkünse tetikleme seviyelerinin izinde belirtilmesi gerekir.</w:t>
      </w:r>
    </w:p>
    <w:p w:rsidR="00A5786F" w:rsidRDefault="00A5786F"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Gözlemler, her aşağı yöndeki kuyu için belirlenmiş kontrol kuralları ve düzeyleri ile kontrol grafikleri ile değerlendirilmelidir.</w:t>
      </w:r>
      <w:r w:rsidR="00A5786F">
        <w:rPr>
          <w:rFonts w:ascii="Trebuchet MS" w:hAnsi="Trebuchet MS" w:cs="Times New Roman"/>
          <w:sz w:val="20"/>
          <w:szCs w:val="20"/>
        </w:rPr>
        <w:t xml:space="preserve"> </w:t>
      </w:r>
      <w:r w:rsidRPr="00803045">
        <w:rPr>
          <w:rFonts w:ascii="Trebuchet MS" w:hAnsi="Trebuchet MS" w:cs="Times New Roman"/>
          <w:sz w:val="20"/>
          <w:szCs w:val="20"/>
        </w:rPr>
        <w:t>Kontrol seviyeleri yeraltı suyu kalitesindeki lokasyona bağlı değişmeler ile tespit edilmelidir.</w:t>
      </w:r>
    </w:p>
    <w:p w:rsidR="00A5786F" w:rsidRDefault="00A5786F" w:rsidP="0011219A">
      <w:pPr>
        <w:spacing w:after="0" w:line="240" w:lineRule="auto"/>
        <w:rPr>
          <w:rFonts w:ascii="Trebuchet MS" w:hAnsi="Trebuchet MS" w:cs="Times New Roman"/>
          <w:sz w:val="20"/>
          <w:szCs w:val="20"/>
        </w:rPr>
      </w:pPr>
    </w:p>
    <w:p w:rsidR="0011219A" w:rsidRPr="00A5786F" w:rsidRDefault="0011219A" w:rsidP="00A5786F">
      <w:pPr>
        <w:pStyle w:val="Prrafodelista"/>
        <w:numPr>
          <w:ilvl w:val="0"/>
          <w:numId w:val="8"/>
        </w:numPr>
        <w:spacing w:after="0" w:line="240" w:lineRule="auto"/>
        <w:rPr>
          <w:rFonts w:ascii="Trebuchet MS" w:hAnsi="Trebuchet MS" w:cs="Times New Roman"/>
          <w:sz w:val="20"/>
          <w:szCs w:val="20"/>
        </w:rPr>
      </w:pPr>
      <w:r w:rsidRPr="00A5786F">
        <w:rPr>
          <w:rFonts w:ascii="Trebuchet MS" w:hAnsi="Trebuchet MS" w:cs="Times New Roman"/>
          <w:sz w:val="20"/>
          <w:szCs w:val="20"/>
        </w:rPr>
        <w:t>Alanın topoğrafyası: depolama alanının gövdesine ilişkin veriler</w:t>
      </w: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Depolama alanının oturma davranışının seviyesi yıllık olarak rapor edilecektir</w:t>
      </w:r>
    </w:p>
    <w:p w:rsidR="00A5786F" w:rsidRDefault="00A5786F" w:rsidP="0011219A">
      <w:pPr>
        <w:spacing w:after="0" w:line="240" w:lineRule="auto"/>
        <w:rPr>
          <w:rFonts w:ascii="Trebuchet MS" w:hAnsi="Trebuchet MS" w:cs="Times New Roman"/>
          <w:sz w:val="20"/>
          <w:szCs w:val="20"/>
        </w:rPr>
      </w:pPr>
    </w:p>
    <w:p w:rsidR="0011219A" w:rsidRPr="00803045" w:rsidRDefault="0011219A" w:rsidP="0011219A">
      <w:pPr>
        <w:spacing w:after="0" w:line="240" w:lineRule="auto"/>
        <w:rPr>
          <w:rFonts w:ascii="Trebuchet MS" w:hAnsi="Trebuchet MS" w:cs="Times New Roman"/>
          <w:sz w:val="20"/>
          <w:szCs w:val="20"/>
        </w:rPr>
      </w:pPr>
      <w:r w:rsidRPr="00803045">
        <w:rPr>
          <w:rFonts w:ascii="Trebuchet MS" w:hAnsi="Trebuchet MS" w:cs="Times New Roman"/>
          <w:sz w:val="20"/>
          <w:szCs w:val="20"/>
        </w:rPr>
        <w:t>Kapanma sonrası dönemde depolama alanının izlenmesi hakkında yukarıda belirtilen koşullardan bağımsız olarak,  bu dönemde aşağıdaki şartların yerine getirilmesi gerekmektedir:</w:t>
      </w:r>
    </w:p>
    <w:p w:rsidR="00A5786F" w:rsidRDefault="00A5786F" w:rsidP="0011219A">
      <w:pPr>
        <w:spacing w:after="0" w:line="240" w:lineRule="auto"/>
        <w:rPr>
          <w:rFonts w:ascii="Trebuchet MS" w:hAnsi="Trebuchet MS" w:cs="Times New Roman"/>
          <w:sz w:val="20"/>
          <w:szCs w:val="20"/>
        </w:rPr>
      </w:pPr>
    </w:p>
    <w:p w:rsid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XXXX depolama alanının bakımı ve kapatma sonrası izlenmesinden sorumlu olacaktır ve bu görev için sorumlu kişinin adını Yetkili Makama bildirmelidir.</w:t>
      </w:r>
    </w:p>
    <w:p w:rsid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Atık depolama alanının sahibi adres, telefon, faks, e-posta veya herhangi bir iletişim aracındaki herhangi bir değişikliği ve kapatma sonrası kontrolü için sorumlu kişiyi bildirmelidir.</w:t>
      </w:r>
    </w:p>
    <w:p w:rsid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30 yıllık kontrol süresi ve kapatma sonrası bakım sızdırmazlık örtüsünün tamamlanma tarihinden itibaren başlar.</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Kapatma sonrası izleme döneminin süresi, kapa sonrası kontroller sırasında elde edilen sonuçların temelinde Yetkili Kurum tarafından değiştirilebilir.</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Kapatma sonrası döneminin tamamlanması ve bu konuda konulan yükümlülüklerin sona ermesi, geliştiricinin talebi üzerine, Yetkili Makamın kapatma-sonrası dönemin bitişine ilişkin bir bildirimi ile ve bu bölümde belirtilen koşullara uygunluğun teyidinden sonra kararlaştırılacaktır.</w:t>
      </w:r>
    </w:p>
    <w:p w:rsid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XXXX kapatma sonrası bakım uygunluğunun izlenmesinden sorumlu şirketi tayin eder.</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Bu şirketin depolama sahasının sahibinden farklı olması durumunda, şirketi en az bir yıl süreyla atayacaktır.</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Bu atama, resmileşmesinden itibaren 15 gün içinde Yetkili Makama sunulmalıdır ve depolama sahasının sahibinin kabul imzasını, kapatma sonrası izlemeden sorumlu şirket temsilcisinin kabul imzasını ve alan sahibi tarafından sağlanan ayrıntılı bir döküm içerir. Bu döküm içinde bu</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depolama alanıyla ilgili ilgili tüm idari şartları ve sözleşme imzalandığı ana kadar sızdırmazlık örtüsü ve kapatma sonrası bakım sırasında oluşan tüm teknik belgeleri içerecektir.</w:t>
      </w:r>
    </w:p>
    <w:p w:rsid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Kapatma sonrası dönemde alandaki faaliyetlerinin geliştirilmesi Yetkili Makamdan ön iznin olmasını gerektirir.</w:t>
      </w:r>
      <w:r w:rsidR="00A5786F" w:rsidRPr="00A5786F">
        <w:rPr>
          <w:rFonts w:ascii="Trebuchet MS" w:hAnsi="Trebuchet MS" w:cs="Times New Roman"/>
          <w:sz w:val="20"/>
          <w:szCs w:val="20"/>
        </w:rPr>
        <w:t xml:space="preserve"> </w:t>
      </w:r>
      <w:r w:rsidRPr="00A5786F">
        <w:rPr>
          <w:rFonts w:ascii="Trebuchet MS" w:hAnsi="Trebuchet MS" w:cs="Times New Roman"/>
          <w:sz w:val="20"/>
          <w:szCs w:val="20"/>
        </w:rPr>
        <w:t>Her durumda, bu tür faaliyetlerin sızdırmazlık örtüsünü, çevre kanalların düzgün çalışmasını, kapatma sonrası izleme sisteminin istikrarını etkilemediği, ya da önerilen kullanım veya faaliyet için kabul edilemez bir risk oluşturmadığı ya da, eğer oluşturmuşsa, yeterli düzeltici önlemlerin alındığı Yetkili Makama kanıtlanmış olmalıdır.</w:t>
      </w:r>
    </w:p>
    <w:p w:rsidR="00CC0F78" w:rsidRPr="00A5786F" w:rsidRDefault="0011219A" w:rsidP="0011219A">
      <w:pPr>
        <w:pStyle w:val="Prrafodelista"/>
        <w:numPr>
          <w:ilvl w:val="0"/>
          <w:numId w:val="9"/>
        </w:numPr>
        <w:spacing w:after="0" w:line="240" w:lineRule="auto"/>
        <w:rPr>
          <w:rFonts w:ascii="Trebuchet MS" w:hAnsi="Trebuchet MS" w:cs="Times New Roman"/>
          <w:sz w:val="20"/>
          <w:szCs w:val="20"/>
        </w:rPr>
      </w:pPr>
      <w:r w:rsidRPr="00A5786F">
        <w:rPr>
          <w:rFonts w:ascii="Trebuchet MS" w:hAnsi="Trebuchet MS" w:cs="Times New Roman"/>
          <w:sz w:val="20"/>
          <w:szCs w:val="20"/>
        </w:rPr>
        <w:t>Hiçbir koşulda, kapatma sonrası aşamasında depolama alanının sızdırmazlık örtüsü üzerinde konut amaçlı kullanıma izin verilmeyecektir.</w:t>
      </w:r>
      <w:r w:rsidR="00A5786F">
        <w:rPr>
          <w:rFonts w:ascii="Trebuchet MS" w:hAnsi="Trebuchet MS" w:cs="Times New Roman"/>
          <w:sz w:val="20"/>
          <w:szCs w:val="20"/>
        </w:rPr>
        <w:t xml:space="preserve"> </w:t>
      </w:r>
      <w:r w:rsidRPr="00A5786F">
        <w:rPr>
          <w:rFonts w:ascii="Trebuchet MS" w:hAnsi="Trebuchet MS" w:cs="Times New Roman"/>
          <w:sz w:val="20"/>
          <w:szCs w:val="20"/>
        </w:rPr>
        <w:t>Ayrıca herhangi bir çalışmanın sızdırmazlık örtüsü sırasının temiz su drenaj tabakasının üst yüzeyine 50 cm'den daha fazla yaklaşmasına izin verilmeyecektir</w:t>
      </w:r>
    </w:p>
    <w:sectPr w:rsidR="00CC0F78" w:rsidRPr="00A5786F" w:rsidSect="000C3AAC">
      <w:pgSz w:w="11906" w:h="16838"/>
      <w:pgMar w:top="1417" w:right="1417" w:bottom="1417" w:left="1417"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urettin Turan" w:date="2013-05-27T11:34:00Z" w:initials="NT">
    <w:p w:rsidR="00D36E24" w:rsidRDefault="00D36E24">
      <w:pPr>
        <w:pStyle w:val="Textocomentario"/>
      </w:pPr>
      <w:r>
        <w:rPr>
          <w:rStyle w:val="Refdecomentario"/>
        </w:rPr>
        <w:annotationRef/>
      </w:r>
      <w:r w:rsidRPr="00803045">
        <w:rPr>
          <w:rFonts w:ascii="Trebuchet MS" w:hAnsi="Trebuchet MS" w:cs="Times New Roman"/>
        </w:rPr>
        <w:t>26 Nisan 1999 tarihli ve 1999/31/EC sayılı atık depolama hakkında KONSEY DİREKTİFİ Ek II  3, 4 ve 5. noktalar</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974D2"/>
    <w:multiLevelType w:val="hybridMultilevel"/>
    <w:tmpl w:val="C7F45F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7E61A0"/>
    <w:multiLevelType w:val="hybridMultilevel"/>
    <w:tmpl w:val="0694D22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0959F5"/>
    <w:multiLevelType w:val="hybridMultilevel"/>
    <w:tmpl w:val="CBFC2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F944034"/>
    <w:multiLevelType w:val="hybridMultilevel"/>
    <w:tmpl w:val="78663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F303182"/>
    <w:multiLevelType w:val="hybridMultilevel"/>
    <w:tmpl w:val="1F929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A594A8E"/>
    <w:multiLevelType w:val="hybridMultilevel"/>
    <w:tmpl w:val="DE563F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383603"/>
    <w:multiLevelType w:val="hybridMultilevel"/>
    <w:tmpl w:val="48CC2C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4F5E2F"/>
    <w:multiLevelType w:val="hybridMultilevel"/>
    <w:tmpl w:val="D77A0DCA"/>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FF0008B"/>
    <w:multiLevelType w:val="hybridMultilevel"/>
    <w:tmpl w:val="B358C9C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5"/>
  </w:num>
  <w:num w:numId="5">
    <w:abstractNumId w:val="8"/>
  </w:num>
  <w:num w:numId="6">
    <w:abstractNumId w:val="2"/>
  </w:num>
  <w:num w:numId="7">
    <w:abstractNumId w:val="3"/>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hyphenationZone w:val="425"/>
  <w:characterSpacingControl w:val="doNotCompress"/>
  <w:compat/>
  <w:rsids>
    <w:rsidRoot w:val="0011219A"/>
    <w:rsid w:val="000C3AAC"/>
    <w:rsid w:val="000D123E"/>
    <w:rsid w:val="0011219A"/>
    <w:rsid w:val="00475F5B"/>
    <w:rsid w:val="004869C1"/>
    <w:rsid w:val="004B2D4D"/>
    <w:rsid w:val="007A2103"/>
    <w:rsid w:val="007C0322"/>
    <w:rsid w:val="007C6780"/>
    <w:rsid w:val="00803045"/>
    <w:rsid w:val="00A5786F"/>
    <w:rsid w:val="00CC0F78"/>
    <w:rsid w:val="00D36E24"/>
    <w:rsid w:val="00D55964"/>
    <w:rsid w:val="00D93D54"/>
    <w:rsid w:val="00DA7966"/>
    <w:rsid w:val="00E051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AA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1219A"/>
    <w:pPr>
      <w:ind w:left="720"/>
      <w:contextualSpacing/>
    </w:pPr>
  </w:style>
  <w:style w:type="character" w:styleId="Refdecomentario">
    <w:name w:val="annotation reference"/>
    <w:basedOn w:val="Fuentedeprrafopredeter"/>
    <w:uiPriority w:val="99"/>
    <w:semiHidden/>
    <w:unhideWhenUsed/>
    <w:rsid w:val="00D36E24"/>
    <w:rPr>
      <w:sz w:val="16"/>
      <w:szCs w:val="16"/>
    </w:rPr>
  </w:style>
  <w:style w:type="paragraph" w:styleId="Textocomentario">
    <w:name w:val="annotation text"/>
    <w:basedOn w:val="Normal"/>
    <w:link w:val="TextocomentarioCar"/>
    <w:uiPriority w:val="99"/>
    <w:semiHidden/>
    <w:unhideWhenUsed/>
    <w:rsid w:val="00D36E2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6E24"/>
    <w:rPr>
      <w:sz w:val="20"/>
      <w:szCs w:val="20"/>
    </w:rPr>
  </w:style>
  <w:style w:type="paragraph" w:styleId="Asuntodelcomentario">
    <w:name w:val="annotation subject"/>
    <w:basedOn w:val="Textocomentario"/>
    <w:next w:val="Textocomentario"/>
    <w:link w:val="AsuntodelcomentarioCar"/>
    <w:uiPriority w:val="99"/>
    <w:semiHidden/>
    <w:unhideWhenUsed/>
    <w:rsid w:val="00D36E24"/>
    <w:rPr>
      <w:b/>
      <w:bCs/>
    </w:rPr>
  </w:style>
  <w:style w:type="character" w:customStyle="1" w:styleId="AsuntodelcomentarioCar">
    <w:name w:val="Asunto del comentario Car"/>
    <w:basedOn w:val="TextocomentarioCar"/>
    <w:link w:val="Asuntodelcomentario"/>
    <w:uiPriority w:val="99"/>
    <w:semiHidden/>
    <w:rsid w:val="00D36E24"/>
    <w:rPr>
      <w:b/>
      <w:bCs/>
      <w:sz w:val="20"/>
      <w:szCs w:val="20"/>
    </w:rPr>
  </w:style>
  <w:style w:type="paragraph" w:styleId="Textodeglobo">
    <w:name w:val="Balloon Text"/>
    <w:basedOn w:val="Normal"/>
    <w:link w:val="TextodegloboCar"/>
    <w:uiPriority w:val="99"/>
    <w:semiHidden/>
    <w:unhideWhenUsed/>
    <w:rsid w:val="00D36E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6E24"/>
    <w:rPr>
      <w:rFonts w:ascii="Tahoma" w:hAnsi="Tahoma" w:cs="Tahoma"/>
      <w:sz w:val="16"/>
      <w:szCs w:val="16"/>
    </w:rPr>
  </w:style>
  <w:style w:type="table" w:styleId="Tablaconcuadrcula">
    <w:name w:val="Table Grid"/>
    <w:basedOn w:val="Tablanormal"/>
    <w:uiPriority w:val="59"/>
    <w:rsid w:val="00D3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19A"/>
    <w:pPr>
      <w:ind w:left="720"/>
      <w:contextualSpacing/>
    </w:pPr>
  </w:style>
  <w:style w:type="character" w:styleId="AklamaBavurusu">
    <w:name w:val="annotation reference"/>
    <w:basedOn w:val="VarsaylanParagrafYazTipi"/>
    <w:uiPriority w:val="99"/>
    <w:semiHidden/>
    <w:unhideWhenUsed/>
    <w:rsid w:val="00D36E24"/>
    <w:rPr>
      <w:sz w:val="16"/>
      <w:szCs w:val="16"/>
    </w:rPr>
  </w:style>
  <w:style w:type="paragraph" w:styleId="AklamaMetni">
    <w:name w:val="annotation text"/>
    <w:basedOn w:val="Normal"/>
    <w:link w:val="AklamaMetniChar"/>
    <w:uiPriority w:val="99"/>
    <w:semiHidden/>
    <w:unhideWhenUsed/>
    <w:rsid w:val="00D36E2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36E24"/>
    <w:rPr>
      <w:sz w:val="20"/>
      <w:szCs w:val="20"/>
    </w:rPr>
  </w:style>
  <w:style w:type="paragraph" w:styleId="AklamaKonusu">
    <w:name w:val="annotation subject"/>
    <w:basedOn w:val="AklamaMetni"/>
    <w:next w:val="AklamaMetni"/>
    <w:link w:val="AklamaKonusuChar"/>
    <w:uiPriority w:val="99"/>
    <w:semiHidden/>
    <w:unhideWhenUsed/>
    <w:rsid w:val="00D36E24"/>
    <w:rPr>
      <w:b/>
      <w:bCs/>
    </w:rPr>
  </w:style>
  <w:style w:type="character" w:customStyle="1" w:styleId="AklamaKonusuChar">
    <w:name w:val="Açıklama Konusu Char"/>
    <w:basedOn w:val="AklamaMetniChar"/>
    <w:link w:val="AklamaKonusu"/>
    <w:uiPriority w:val="99"/>
    <w:semiHidden/>
    <w:rsid w:val="00D36E24"/>
    <w:rPr>
      <w:b/>
      <w:bCs/>
      <w:sz w:val="20"/>
      <w:szCs w:val="20"/>
    </w:rPr>
  </w:style>
  <w:style w:type="paragraph" w:styleId="BalonMetni">
    <w:name w:val="Balloon Text"/>
    <w:basedOn w:val="Normal"/>
    <w:link w:val="BalonMetniChar"/>
    <w:uiPriority w:val="99"/>
    <w:semiHidden/>
    <w:unhideWhenUsed/>
    <w:rsid w:val="00D36E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E24"/>
    <w:rPr>
      <w:rFonts w:ascii="Tahoma" w:hAnsi="Tahoma" w:cs="Tahoma"/>
      <w:sz w:val="16"/>
      <w:szCs w:val="16"/>
    </w:rPr>
  </w:style>
  <w:style w:type="table" w:styleId="TabloKlavuzu">
    <w:name w:val="Table Grid"/>
    <w:basedOn w:val="NormalTablo"/>
    <w:uiPriority w:val="59"/>
    <w:rsid w:val="00D3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A74BA-F05F-4C42-8A9A-05A86D07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3169</Words>
  <Characters>17432</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Nurettin Turan</dc:creator>
  <cp:lastModifiedBy>Cesar</cp:lastModifiedBy>
  <cp:revision>4</cp:revision>
  <dcterms:created xsi:type="dcterms:W3CDTF">2013-05-27T07:51:00Z</dcterms:created>
  <dcterms:modified xsi:type="dcterms:W3CDTF">2013-05-29T17:40:00Z</dcterms:modified>
</cp:coreProperties>
</file>